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9358" w14:textId="59F1ADD0" w:rsidR="007D7717" w:rsidRDefault="007D7717" w:rsidP="007D7717">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#117</w:t>
      </w:r>
      <w:r w:rsidR="008A274A">
        <w:rPr>
          <w:rFonts w:ascii="Arial" w:hAnsi="Arial" w:cs="Arial"/>
          <w:b/>
          <w:sz w:val="24"/>
          <w:szCs w:val="28"/>
        </w:rPr>
        <w:t xml:space="preserve">                                    </w:t>
      </w:r>
      <w:r w:rsidRPr="007A1011">
        <w:rPr>
          <w:rFonts w:ascii="Arial" w:hAnsi="Arial" w:cs="Arial"/>
          <w:b/>
          <w:sz w:val="24"/>
          <w:szCs w:val="28"/>
          <w:lang w:val="en-US"/>
        </w:rPr>
        <w:t>R4-</w:t>
      </w:r>
      <w:r w:rsidR="00731305" w:rsidRPr="00731305">
        <w:t xml:space="preserve"> </w:t>
      </w:r>
      <w:r w:rsidR="00731305" w:rsidRPr="00731305">
        <w:rPr>
          <w:rFonts w:ascii="Arial" w:hAnsi="Arial" w:cs="Arial"/>
          <w:b/>
          <w:sz w:val="24"/>
          <w:szCs w:val="28"/>
          <w:lang w:val="en-US"/>
        </w:rPr>
        <w:t>2521021</w:t>
      </w:r>
      <w:bookmarkStart w:id="5" w:name="_GoBack"/>
      <w:bookmarkEnd w:id="5"/>
    </w:p>
    <w:p w14:paraId="6C3E4652" w14:textId="77777777" w:rsidR="007D7717" w:rsidRDefault="007D7717" w:rsidP="007D7717">
      <w:pPr>
        <w:widowControl w:val="0"/>
        <w:tabs>
          <w:tab w:val="right" w:pos="9072"/>
        </w:tabs>
        <w:spacing w:before="120" w:after="160"/>
        <w:rPr>
          <w:rFonts w:ascii="Arial" w:hAnsi="Arial" w:cs="Arial"/>
          <w:b/>
          <w:sz w:val="24"/>
          <w:szCs w:val="24"/>
        </w:rPr>
      </w:pPr>
      <w:r>
        <w:rPr>
          <w:rFonts w:ascii="Arial" w:hAnsi="Arial" w:cs="Arial"/>
          <w:b/>
          <w:sz w:val="24"/>
          <w:szCs w:val="24"/>
        </w:rPr>
        <w:t xml:space="preserve">Dallas, USA, </w:t>
      </w:r>
      <w:bookmarkEnd w:id="4"/>
      <w:r>
        <w:rPr>
          <w:rFonts w:ascii="Arial" w:hAnsi="Arial" w:cs="Arial"/>
          <w:b/>
          <w:sz w:val="24"/>
          <w:szCs w:val="24"/>
        </w:rPr>
        <w:t>Nov. 17-21, 2025</w:t>
      </w:r>
    </w:p>
    <w:p w14:paraId="411AFA37" w14:textId="2134313B" w:rsidR="003F544D" w:rsidRPr="007D7717" w:rsidRDefault="003F544D" w:rsidP="00C92285">
      <w:pPr>
        <w:pStyle w:val="aff1"/>
        <w:tabs>
          <w:tab w:val="left" w:pos="1800"/>
        </w:tabs>
        <w:spacing w:after="120"/>
        <w:rPr>
          <w:sz w:val="24"/>
          <w:szCs w:val="28"/>
        </w:rPr>
      </w:pPr>
    </w:p>
    <w:p w14:paraId="08871D49" w14:textId="447FF70F"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CC1558">
        <w:rPr>
          <w:b w:val="0"/>
          <w:sz w:val="22"/>
          <w:szCs w:val="22"/>
        </w:rPr>
        <w:t>9</w:t>
      </w:r>
      <w:r w:rsidR="00DC22F0">
        <w:rPr>
          <w:b w:val="0"/>
          <w:sz w:val="22"/>
          <w:szCs w:val="22"/>
        </w:rPr>
        <w:t>.</w:t>
      </w:r>
      <w:r w:rsidR="00545298">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771FEF"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6" w:name="_Hlk134894944"/>
    </w:p>
    <w:p w14:paraId="4884A621" w14:textId="5437D757" w:rsidR="003879DD" w:rsidRPr="006220A5" w:rsidRDefault="00357EE5" w:rsidP="0031199D">
      <w:pPr>
        <w:rPr>
          <w:rFonts w:eastAsiaTheme="minorEastAsia"/>
        </w:rPr>
      </w:pPr>
      <w:bookmarkStart w:id="7" w:name="_Hlk73468315"/>
      <w:bookmarkEnd w:id="6"/>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afff5"/>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4A3CA6">
            <w:pPr>
              <w:pStyle w:val="a3"/>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4A3CA6">
            <w:pPr>
              <w:pStyle w:val="a3"/>
              <w:numPr>
                <w:ilvl w:val="1"/>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4A3CA6">
            <w:pPr>
              <w:pStyle w:val="a3"/>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4A3CA6">
            <w:pPr>
              <w:pStyle w:val="a3"/>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118E285" w14:textId="6DE26365" w:rsidR="00E75E17" w:rsidRDefault="00747015" w:rsidP="00C92285">
      <w:r>
        <w:rPr>
          <w:rFonts w:hint="eastAsia"/>
        </w:rPr>
        <w:t>I</w:t>
      </w:r>
      <w:r>
        <w:t>n last RAN4 meeting, the following agreements have been achieved.</w:t>
      </w:r>
    </w:p>
    <w:tbl>
      <w:tblPr>
        <w:tblStyle w:val="afff5"/>
        <w:tblW w:w="0" w:type="auto"/>
        <w:tblInd w:w="0" w:type="dxa"/>
        <w:tblLook w:val="04A0" w:firstRow="1" w:lastRow="0" w:firstColumn="1" w:lastColumn="0" w:noHBand="0" w:noVBand="1"/>
      </w:tblPr>
      <w:tblGrid>
        <w:gridCol w:w="9630"/>
      </w:tblGrid>
      <w:tr w:rsidR="00E75E17" w14:paraId="1968EF40" w14:textId="77777777" w:rsidTr="00E75E17">
        <w:tc>
          <w:tcPr>
            <w:tcW w:w="9630" w:type="dxa"/>
          </w:tcPr>
          <w:p w14:paraId="01E58E47" w14:textId="77777777" w:rsidR="00E75E17" w:rsidRPr="00E75E17" w:rsidRDefault="00E75E17" w:rsidP="00E75E17">
            <w:pPr>
              <w:rPr>
                <w:rFonts w:ascii="Times New Roman" w:eastAsia="Yu Mincho" w:hAnsi="Times New Roman"/>
                <w:b/>
                <w:u w:val="single"/>
                <w:lang w:eastAsia="ja-JP"/>
              </w:rPr>
            </w:pPr>
            <w:r w:rsidRPr="00E75E17">
              <w:rPr>
                <w:rFonts w:ascii="Times New Roman" w:eastAsia="Yu Mincho" w:hAnsi="Times New Roman"/>
                <w:b/>
                <w:sz w:val="24"/>
                <w:u w:val="single"/>
                <w:lang w:eastAsia="ja-JP"/>
              </w:rPr>
              <w:t>Response to RAN checkpoint</w:t>
            </w:r>
          </w:p>
          <w:p w14:paraId="0DBFEBD6" w14:textId="77777777" w:rsidR="00E75E17" w:rsidRDefault="00E75E17" w:rsidP="00E75E17">
            <w:pPr>
              <w:rPr>
                <w:rFonts w:ascii="Times New Roman" w:hAnsi="Times New Roman"/>
              </w:rPr>
            </w:pPr>
          </w:p>
          <w:p w14:paraId="5E8FD8BD" w14:textId="21171651" w:rsidR="00E75E17" w:rsidRPr="00DC3438" w:rsidRDefault="00E75E17" w:rsidP="00E75E17">
            <w:pPr>
              <w:rPr>
                <w:rFonts w:ascii="Times New Roman" w:hAnsi="Times New Roman"/>
              </w:rPr>
            </w:pPr>
            <w:r w:rsidRPr="00DC3438">
              <w:rPr>
                <w:rFonts w:ascii="Times New Roman" w:hAnsi="Times New Roman"/>
              </w:rPr>
              <w:t>This section is related to the response to the RAN checkpoint in December.</w:t>
            </w:r>
          </w:p>
          <w:p w14:paraId="4F7AA52D" w14:textId="77777777" w:rsidR="00E75E17" w:rsidRPr="00DC3438" w:rsidRDefault="00E75E17" w:rsidP="00E75E17">
            <w:pPr>
              <w:rPr>
                <w:rFonts w:ascii="Times New Roman" w:hAnsi="Times New Roman"/>
                <w:b/>
                <w:lang w:eastAsia="zh-CN"/>
              </w:rPr>
            </w:pPr>
            <w:r w:rsidRPr="00DC3438">
              <w:rPr>
                <w:rFonts w:ascii="Times New Roman" w:hAnsi="Times New Roman"/>
                <w:b/>
                <w:lang w:eastAsia="zh-CN"/>
              </w:rPr>
              <w:t>Agreement:</w:t>
            </w:r>
          </w:p>
          <w:p w14:paraId="2F1F8A03" w14:textId="77777777" w:rsidR="00E75E17" w:rsidRPr="00DC3438" w:rsidRDefault="00E75E17" w:rsidP="00E75E17">
            <w:pPr>
              <w:rPr>
                <w:rFonts w:ascii="Times New Roman" w:hAnsi="Times New Roman"/>
                <w:bCs w:val="0"/>
                <w:u w:val="single"/>
                <w:lang w:eastAsia="zh-CN"/>
              </w:rPr>
            </w:pPr>
            <w:r w:rsidRPr="00DC3438">
              <w:rPr>
                <w:rFonts w:ascii="Times New Roman" w:hAnsi="Times New Roman"/>
                <w:bCs w:val="0"/>
                <w:u w:val="single"/>
                <w:lang w:eastAsia="zh-CN"/>
              </w:rPr>
              <w:t>Definitions:</w:t>
            </w:r>
          </w:p>
          <w:p w14:paraId="67FE66AF"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t>Fully specified the model</w:t>
            </w:r>
            <w:r w:rsidRPr="00DC3438">
              <w:rPr>
                <w:rFonts w:ascii="Times New Roman" w:hAnsi="Times New Roman"/>
                <w:bCs w:val="0"/>
                <w:lang w:eastAsia="zh-CN"/>
              </w:rPr>
              <w:t xml:space="preserve"> is defined as a specified structure with parameter in [TS].</w:t>
            </w:r>
          </w:p>
          <w:p w14:paraId="25B6405C"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t>Reference model</w:t>
            </w:r>
            <w:r w:rsidRPr="00DC3438">
              <w:rPr>
                <w:rFonts w:ascii="Times New Roman" w:hAnsi="Times New Roman"/>
                <w:bCs w:val="0"/>
                <w:lang w:eastAsia="zh-CN"/>
              </w:rPr>
              <w:t xml:space="preserve"> means UE/NW is not mandated to implement it.</w:t>
            </w:r>
          </w:p>
          <w:p w14:paraId="5BCFDBC4"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t>Test decoder</w:t>
            </w:r>
            <w:r w:rsidRPr="00DC3438">
              <w:rPr>
                <w:rFonts w:ascii="Times New Roman" w:hAnsi="Times New Roman"/>
                <w:bCs w:val="0"/>
                <w:lang w:eastAsia="zh-CN"/>
              </w:rPr>
              <w:t xml:space="preserve"> means TE vendor needs to implement it for testing purpose</w:t>
            </w:r>
          </w:p>
          <w:p w14:paraId="502EDFF2"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lastRenderedPageBreak/>
              <w:t>Direct C in RAN1:</w:t>
            </w:r>
            <w:r w:rsidRPr="00DC3438">
              <w:rPr>
                <w:rFonts w:ascii="Times New Roman" w:hAnsi="Times New Roman"/>
                <w:bCs w:val="0"/>
                <w:lang w:eastAsia="zh-CN"/>
              </w:rPr>
              <w:t xml:space="preserve"> fully specified reference encoder and decoder</w:t>
            </w:r>
          </w:p>
          <w:p w14:paraId="3152166A"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t>Option 3 in RAN4:</w:t>
            </w:r>
            <w:r w:rsidRPr="00DC3438">
              <w:rPr>
                <w:rFonts w:ascii="Times New Roman" w:hAnsi="Times New Roman"/>
                <w:bCs w:val="0"/>
                <w:lang w:eastAsia="zh-CN"/>
              </w:rPr>
              <w:t xml:space="preserve"> fully specified test decoder and the reference encoder is under discussion (it is agreed to have a fully specified reference encoder) </w:t>
            </w:r>
          </w:p>
          <w:p w14:paraId="3532AFA2" w14:textId="77777777" w:rsidR="00E75E17" w:rsidRPr="00DC3438" w:rsidRDefault="00E75E17" w:rsidP="00E75E17">
            <w:pPr>
              <w:rPr>
                <w:rFonts w:ascii="Times New Roman" w:hAnsi="Times New Roman"/>
                <w:bCs w:val="0"/>
                <w:lang w:eastAsia="zh-CN"/>
              </w:rPr>
            </w:pPr>
            <w:r w:rsidRPr="00DC3438">
              <w:rPr>
                <w:rFonts w:ascii="Times New Roman" w:hAnsi="Times New Roman"/>
                <w:b/>
                <w:lang w:eastAsia="zh-CN"/>
              </w:rPr>
              <w:t>Direction A 3a-1 in RAN1:</w:t>
            </w:r>
            <w:r w:rsidRPr="00DC3438">
              <w:rPr>
                <w:rFonts w:ascii="Times New Roman" w:hAnsi="Times New Roman"/>
                <w:bCs w:val="0"/>
                <w:lang w:eastAsia="zh-CN"/>
              </w:rPr>
              <w:t xml:space="preserve"> specify the reference encoder structure. Presumably, NW will send the parameters to the UE.</w:t>
            </w:r>
          </w:p>
          <w:p w14:paraId="7488AC7F" w14:textId="77777777" w:rsidR="00E75E17" w:rsidRPr="00DC3438" w:rsidRDefault="00E75E17" w:rsidP="00E75E17">
            <w:pPr>
              <w:rPr>
                <w:rFonts w:ascii="Times New Roman" w:hAnsi="Times New Roman"/>
                <w:bCs w:val="0"/>
                <w:lang w:eastAsia="zh-CN"/>
              </w:rPr>
            </w:pPr>
          </w:p>
          <w:p w14:paraId="3A4E6B63" w14:textId="77777777" w:rsidR="00E75E17" w:rsidRPr="00DC3438" w:rsidRDefault="00E75E17" w:rsidP="00E75E17">
            <w:pPr>
              <w:rPr>
                <w:rFonts w:ascii="Times New Roman" w:hAnsi="Times New Roman"/>
                <w:bCs w:val="0"/>
                <w:u w:val="single"/>
                <w:lang w:eastAsia="zh-CN"/>
              </w:rPr>
            </w:pPr>
            <w:r w:rsidRPr="00DC3438">
              <w:rPr>
                <w:rFonts w:ascii="Times New Roman" w:hAnsi="Times New Roman"/>
                <w:bCs w:val="0"/>
                <w:u w:val="single"/>
                <w:lang w:eastAsia="zh-CN"/>
              </w:rPr>
              <w:t>Relation between RAN1 and RAN4:</w:t>
            </w:r>
          </w:p>
          <w:p w14:paraId="6D7A9A7D"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The test decoder of option 3 is the same as the reference decoder of direction C</w:t>
            </w:r>
          </w:p>
          <w:p w14:paraId="1385B256" w14:textId="77777777" w:rsidR="00E75E17" w:rsidRPr="00DC3438" w:rsidRDefault="00E75E17" w:rsidP="009E7736">
            <w:pPr>
              <w:pStyle w:val="a3"/>
              <w:numPr>
                <w:ilvl w:val="0"/>
                <w:numId w:val="42"/>
              </w:numPr>
              <w:overflowPunct w:val="0"/>
              <w:autoSpaceDE w:val="0"/>
              <w:autoSpaceDN w:val="0"/>
              <w:adjustRightInd w:val="0"/>
              <w:spacing w:after="180"/>
              <w:jc w:val="left"/>
              <w:textAlignment w:val="baseline"/>
              <w:rPr>
                <w:rFonts w:ascii="Times New Roman" w:hAnsi="Times New Roman"/>
                <w:bCs w:val="0"/>
                <w:lang w:eastAsia="zh-CN"/>
              </w:rPr>
            </w:pPr>
            <w:r w:rsidRPr="00DC3438">
              <w:rPr>
                <w:rFonts w:ascii="Times New Roman" w:hAnsi="Times New Roman"/>
                <w:bCs w:val="0"/>
                <w:lang w:eastAsia="zh-CN"/>
              </w:rPr>
              <w:t>Test decoder of option 3 will be specified by RAN4</w:t>
            </w:r>
          </w:p>
          <w:p w14:paraId="0B1749B6" w14:textId="77777777" w:rsidR="00E75E17" w:rsidRPr="00DC3438" w:rsidRDefault="00E75E17" w:rsidP="009E7736">
            <w:pPr>
              <w:pStyle w:val="a3"/>
              <w:numPr>
                <w:ilvl w:val="0"/>
                <w:numId w:val="42"/>
              </w:numPr>
              <w:overflowPunct w:val="0"/>
              <w:autoSpaceDE w:val="0"/>
              <w:autoSpaceDN w:val="0"/>
              <w:adjustRightInd w:val="0"/>
              <w:spacing w:after="180"/>
              <w:jc w:val="left"/>
              <w:textAlignment w:val="baseline"/>
              <w:rPr>
                <w:rFonts w:ascii="Times New Roman" w:hAnsi="Times New Roman"/>
                <w:bCs w:val="0"/>
                <w:lang w:eastAsia="zh-CN"/>
              </w:rPr>
            </w:pPr>
            <w:r w:rsidRPr="00DC3438">
              <w:rPr>
                <w:rFonts w:ascii="Times New Roman" w:hAnsi="Times New Roman"/>
                <w:bCs w:val="0"/>
                <w:lang w:eastAsia="zh-CN"/>
              </w:rPr>
              <w:t xml:space="preserve">If RAN1 develops the reference decoder for direction C which is different from RAN4’s, further discussion across RAN4 and RAN1 is needed. </w:t>
            </w:r>
          </w:p>
          <w:p w14:paraId="17739500"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The reference encoder is the same for both option 3 and direction C</w:t>
            </w:r>
          </w:p>
          <w:p w14:paraId="4827D839"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 xml:space="preserve">The option 3 reference encoder structure is the same as the encoder structure for direction </w:t>
            </w:r>
            <w:proofErr w:type="spellStart"/>
            <w:r w:rsidRPr="00DC3438">
              <w:rPr>
                <w:rFonts w:ascii="Times New Roman" w:hAnsi="Times New Roman"/>
                <w:bCs w:val="0"/>
                <w:lang w:eastAsia="zh-CN"/>
              </w:rPr>
              <w:t>A</w:t>
            </w:r>
            <w:proofErr w:type="spellEnd"/>
            <w:r w:rsidRPr="00DC3438">
              <w:rPr>
                <w:rFonts w:ascii="Times New Roman" w:hAnsi="Times New Roman"/>
                <w:bCs w:val="0"/>
                <w:lang w:eastAsia="zh-CN"/>
              </w:rPr>
              <w:t xml:space="preserve"> option 3a-1.</w:t>
            </w:r>
          </w:p>
          <w:p w14:paraId="3B9ED787" w14:textId="77777777" w:rsidR="00E75E17" w:rsidRPr="00DC3438" w:rsidRDefault="00E75E17" w:rsidP="009E7736">
            <w:pPr>
              <w:pStyle w:val="a3"/>
              <w:numPr>
                <w:ilvl w:val="0"/>
                <w:numId w:val="43"/>
              </w:numPr>
              <w:overflowPunct w:val="0"/>
              <w:autoSpaceDE w:val="0"/>
              <w:autoSpaceDN w:val="0"/>
              <w:adjustRightInd w:val="0"/>
              <w:spacing w:after="180"/>
              <w:jc w:val="left"/>
              <w:textAlignment w:val="baseline"/>
              <w:rPr>
                <w:rFonts w:ascii="Times New Roman" w:hAnsi="Times New Roman"/>
                <w:bCs w:val="0"/>
                <w:lang w:eastAsia="zh-CN"/>
              </w:rPr>
            </w:pPr>
            <w:r w:rsidRPr="00DC3438">
              <w:rPr>
                <w:rFonts w:ascii="Times New Roman" w:hAnsi="Times New Roman"/>
                <w:bCs w:val="0"/>
                <w:lang w:eastAsia="zh-CN"/>
              </w:rPr>
              <w:t>Reference encoder of option 3 will be specified in RAN4.</w:t>
            </w:r>
          </w:p>
          <w:p w14:paraId="57BF2132" w14:textId="77777777" w:rsidR="00E75E17" w:rsidRPr="00DC3438" w:rsidRDefault="00E75E17" w:rsidP="00E75E17">
            <w:pPr>
              <w:rPr>
                <w:rFonts w:ascii="Times New Roman" w:hAnsi="Times New Roman"/>
                <w:bCs w:val="0"/>
                <w:lang w:eastAsia="zh-CN"/>
              </w:rPr>
            </w:pPr>
          </w:p>
          <w:p w14:paraId="5A695C1F" w14:textId="77777777" w:rsidR="00E75E17" w:rsidRPr="00DC3438" w:rsidRDefault="00E75E17" w:rsidP="00E75E17">
            <w:pPr>
              <w:rPr>
                <w:rFonts w:ascii="Times New Roman" w:hAnsi="Times New Roman"/>
                <w:bCs w:val="0"/>
                <w:u w:val="single"/>
                <w:lang w:eastAsia="zh-CN"/>
              </w:rPr>
            </w:pPr>
            <w:r w:rsidRPr="00DC3438">
              <w:rPr>
                <w:rFonts w:ascii="Times New Roman" w:hAnsi="Times New Roman"/>
                <w:bCs w:val="0"/>
                <w:u w:val="single"/>
                <w:lang w:eastAsia="zh-CN"/>
              </w:rPr>
              <w:t>How to respond to the RAN checkpoint</w:t>
            </w:r>
          </w:p>
          <w:p w14:paraId="16FFECC1" w14:textId="77777777" w:rsidR="00E75E17" w:rsidRPr="00DC3438" w:rsidRDefault="00E75E17" w:rsidP="00E75E17">
            <w:pPr>
              <w:rPr>
                <w:rFonts w:ascii="Times New Roman" w:hAnsi="Times New Roman"/>
                <w:bCs w:val="0"/>
                <w:lang w:eastAsia="zh-CN"/>
              </w:rPr>
            </w:pPr>
          </w:p>
          <w:p w14:paraId="732A5345"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 xml:space="preserve">Option 3 is feasible for RAN4 to complete. RAN4 will </w:t>
            </w:r>
            <w:proofErr w:type="gramStart"/>
            <w:r w:rsidRPr="00DC3438">
              <w:rPr>
                <w:rFonts w:ascii="Times New Roman" w:hAnsi="Times New Roman"/>
                <w:bCs w:val="0"/>
                <w:lang w:eastAsia="zh-CN"/>
              </w:rPr>
              <w:t>take into account</w:t>
            </w:r>
            <w:proofErr w:type="gramEnd"/>
            <w:r w:rsidRPr="00DC3438">
              <w:rPr>
                <w:rFonts w:ascii="Times New Roman" w:hAnsi="Times New Roman"/>
                <w:bCs w:val="0"/>
                <w:lang w:eastAsia="zh-CN"/>
              </w:rPr>
              <w:t xml:space="preserve"> the conclusions in RAN1 on scalability in order to create a scalable model.</w:t>
            </w:r>
          </w:p>
          <w:p w14:paraId="39C96FE2" w14:textId="77777777" w:rsidR="00E75E17" w:rsidRPr="00DC3438" w:rsidRDefault="00E75E17" w:rsidP="009E7736">
            <w:pPr>
              <w:pStyle w:val="a3"/>
              <w:numPr>
                <w:ilvl w:val="0"/>
                <w:numId w:val="43"/>
              </w:numPr>
              <w:overflowPunct w:val="0"/>
              <w:autoSpaceDE w:val="0"/>
              <w:autoSpaceDN w:val="0"/>
              <w:adjustRightInd w:val="0"/>
              <w:spacing w:after="180"/>
              <w:jc w:val="left"/>
              <w:textAlignment w:val="baseline"/>
              <w:rPr>
                <w:rFonts w:ascii="Times New Roman" w:hAnsi="Times New Roman"/>
                <w:bCs w:val="0"/>
                <w:lang w:eastAsia="zh-CN"/>
              </w:rPr>
            </w:pPr>
            <w:r w:rsidRPr="00DC3438">
              <w:rPr>
                <w:rFonts w:ascii="Times New Roman" w:hAnsi="Times New Roman"/>
                <w:bCs w:val="0"/>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FD607A4"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 xml:space="preserve">Direction A 3a-1 is feasible for RAN4 to complete from reference encoder perspective. </w:t>
            </w:r>
          </w:p>
          <w:p w14:paraId="50F016EA"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FFS on detailed steps to develop the model</w:t>
            </w:r>
          </w:p>
          <w:p w14:paraId="25ABDE0F" w14:textId="77777777" w:rsidR="00E75E17" w:rsidRPr="00DC3438" w:rsidRDefault="00E75E17" w:rsidP="00E75E17">
            <w:pPr>
              <w:rPr>
                <w:rFonts w:ascii="Times New Roman" w:hAnsi="Times New Roman"/>
                <w:bCs w:val="0"/>
                <w:lang w:eastAsia="zh-CN"/>
              </w:rPr>
            </w:pPr>
            <w:r w:rsidRPr="00DC3438">
              <w:rPr>
                <w:rFonts w:ascii="Times New Roman" w:hAnsi="Times New Roman"/>
                <w:bCs w:val="0"/>
                <w:lang w:eastAsia="zh-CN"/>
              </w:rPr>
              <w:t>•</w:t>
            </w:r>
            <w:r w:rsidRPr="00DC3438">
              <w:rPr>
                <w:rFonts w:ascii="Times New Roman" w:hAnsi="Times New Roman"/>
                <w:bCs w:val="0"/>
                <w:lang w:eastAsia="zh-CN"/>
              </w:rPr>
              <w:tab/>
              <w:t>RAN4 will send LS on RAN4’s agreement regarding the RAN checkpoint.</w:t>
            </w:r>
          </w:p>
          <w:p w14:paraId="4D72B120" w14:textId="77777777" w:rsidR="00E75E17" w:rsidRPr="00DC3438" w:rsidRDefault="00E75E17" w:rsidP="00E75E17">
            <w:pPr>
              <w:rPr>
                <w:rFonts w:ascii="Times New Roman" w:hAnsi="Times New Roman"/>
                <w:bCs w:val="0"/>
                <w:lang w:eastAsia="zh-CN"/>
              </w:rPr>
            </w:pPr>
          </w:p>
          <w:p w14:paraId="440203FF" w14:textId="77777777" w:rsidR="00E75E17" w:rsidRPr="00E75E17" w:rsidRDefault="00E75E17" w:rsidP="00E75E17">
            <w:pPr>
              <w:rPr>
                <w:rFonts w:ascii="Times New Roman" w:eastAsia="Yu Mincho" w:hAnsi="Times New Roman"/>
                <w:b/>
                <w:sz w:val="24"/>
                <w:u w:val="single"/>
                <w:lang w:eastAsia="ja-JP"/>
              </w:rPr>
            </w:pPr>
            <w:r w:rsidRPr="00E75E17">
              <w:rPr>
                <w:rFonts w:ascii="Times New Roman" w:eastAsia="Yu Mincho" w:hAnsi="Times New Roman"/>
                <w:b/>
                <w:sz w:val="24"/>
                <w:u w:val="single"/>
                <w:lang w:eastAsia="ja-JP"/>
              </w:rPr>
              <w:t>Steps to complete the WI objectives</w:t>
            </w:r>
          </w:p>
          <w:p w14:paraId="1C6032A4" w14:textId="77777777" w:rsidR="00E75E17" w:rsidRPr="00DC3438" w:rsidRDefault="00E75E17" w:rsidP="00E75E17">
            <w:pPr>
              <w:rPr>
                <w:rFonts w:ascii="Times New Roman" w:hAnsi="Times New Roman"/>
              </w:rPr>
            </w:pPr>
          </w:p>
          <w:p w14:paraId="318391B9" w14:textId="77777777" w:rsidR="00E75E17" w:rsidRPr="00DC3438" w:rsidRDefault="00E75E17" w:rsidP="00E75E17">
            <w:pPr>
              <w:spacing w:afterLines="50"/>
              <w:rPr>
                <w:rFonts w:ascii="Times New Roman" w:hAnsi="Times New Roman"/>
                <w:b/>
                <w:lang w:eastAsia="zh-CN"/>
              </w:rPr>
            </w:pPr>
            <w:r w:rsidRPr="00DC3438">
              <w:rPr>
                <w:rFonts w:ascii="Times New Roman" w:hAnsi="Times New Roman"/>
                <w:b/>
                <w:lang w:eastAsia="zh-CN"/>
              </w:rPr>
              <w:t>Agreement</w:t>
            </w:r>
          </w:p>
          <w:p w14:paraId="1F7A3F60" w14:textId="77777777" w:rsidR="00E75E17" w:rsidRPr="00DC3438" w:rsidRDefault="00E75E17" w:rsidP="00E75E17">
            <w:pPr>
              <w:pStyle w:val="B10"/>
              <w:ind w:left="0" w:firstLine="0"/>
              <w:rPr>
                <w:rFonts w:ascii="Times New Roman" w:hAnsi="Times New Roman"/>
                <w:lang w:eastAsia="zh-CN"/>
              </w:rPr>
            </w:pPr>
          </w:p>
          <w:p w14:paraId="2FDDFF32" w14:textId="77777777" w:rsidR="00E75E17" w:rsidRPr="00DC3438" w:rsidRDefault="00E75E17" w:rsidP="00E75E17">
            <w:pPr>
              <w:pStyle w:val="B10"/>
              <w:ind w:left="0" w:firstLine="0"/>
              <w:rPr>
                <w:rFonts w:ascii="Times New Roman" w:hAnsi="Times New Roman"/>
                <w:u w:val="single"/>
                <w:lang w:eastAsia="zh-CN"/>
              </w:rPr>
            </w:pPr>
            <w:r w:rsidRPr="00DC3438">
              <w:rPr>
                <w:rFonts w:ascii="Times New Roman" w:hAnsi="Times New Roman"/>
                <w:u w:val="single"/>
                <w:lang w:eastAsia="zh-CN"/>
              </w:rPr>
              <w:t>Which SI option to use for the WI</w:t>
            </w:r>
          </w:p>
          <w:p w14:paraId="7293F947" w14:textId="77777777" w:rsidR="00E75E17" w:rsidRPr="00DC3438" w:rsidRDefault="00E75E17" w:rsidP="00E75E17">
            <w:pPr>
              <w:pStyle w:val="B10"/>
              <w:ind w:left="0" w:firstLine="0"/>
              <w:rPr>
                <w:rFonts w:ascii="Times New Roman" w:hAnsi="Times New Roman"/>
                <w:lang w:eastAsia="zh-CN"/>
              </w:rPr>
            </w:pPr>
            <w:r w:rsidRPr="00DC3438">
              <w:rPr>
                <w:rFonts w:ascii="Times New Roman" w:hAnsi="Times New Roman"/>
                <w:lang w:eastAsia="zh-CN"/>
              </w:rPr>
              <w:t xml:space="preserve">Based on the current WID RP-251870, RAN4 only defines the requirements for the encoder. </w:t>
            </w:r>
          </w:p>
          <w:p w14:paraId="31CF0A03" w14:textId="77777777" w:rsidR="00E75E17" w:rsidRPr="00DC3438" w:rsidRDefault="00E75E17" w:rsidP="00E75E17">
            <w:pPr>
              <w:pStyle w:val="B10"/>
              <w:ind w:left="0" w:firstLine="0"/>
              <w:rPr>
                <w:rFonts w:ascii="Times New Roman" w:hAnsi="Times New Roman"/>
                <w:lang w:eastAsia="zh-CN"/>
              </w:rPr>
            </w:pPr>
            <w:r w:rsidRPr="00DC3438">
              <w:rPr>
                <w:rFonts w:ascii="Times New Roman" w:hAnsi="Times New Roman"/>
                <w:lang w:eastAsia="zh-CN"/>
              </w:rPr>
              <w:t>RAN4 will discuss option 3 only this WI.</w:t>
            </w:r>
          </w:p>
          <w:p w14:paraId="6EBFDA3F" w14:textId="77777777" w:rsidR="00E75E17" w:rsidRPr="00DC3438" w:rsidRDefault="00E75E17" w:rsidP="00E75E17">
            <w:pPr>
              <w:pStyle w:val="B10"/>
              <w:ind w:left="0" w:firstLine="0"/>
              <w:rPr>
                <w:rFonts w:ascii="Times New Roman" w:hAnsi="Times New Roman"/>
                <w:lang w:eastAsia="zh-CN"/>
              </w:rPr>
            </w:pPr>
          </w:p>
          <w:p w14:paraId="512495D3" w14:textId="77777777" w:rsidR="00E75E17" w:rsidRPr="00DC3438" w:rsidRDefault="00E75E17" w:rsidP="00E75E17">
            <w:pPr>
              <w:pStyle w:val="B10"/>
              <w:ind w:left="0" w:firstLine="0"/>
              <w:rPr>
                <w:rFonts w:ascii="Times New Roman" w:hAnsi="Times New Roman"/>
                <w:u w:val="single"/>
                <w:lang w:eastAsia="zh-CN"/>
              </w:rPr>
            </w:pPr>
            <w:r w:rsidRPr="00DC3438">
              <w:rPr>
                <w:rFonts w:ascii="Times New Roman" w:hAnsi="Times New Roman"/>
                <w:u w:val="single"/>
                <w:lang w:eastAsia="zh-CN"/>
              </w:rPr>
              <w:t>Test decoder and reference encoder backbone</w:t>
            </w:r>
          </w:p>
          <w:p w14:paraId="0394B212" w14:textId="77777777" w:rsidR="00E75E17" w:rsidRPr="00DC3438" w:rsidRDefault="00E75E17" w:rsidP="00E75E17">
            <w:pPr>
              <w:pStyle w:val="B10"/>
              <w:ind w:left="0" w:firstLine="0"/>
              <w:rPr>
                <w:rFonts w:ascii="Times New Roman" w:hAnsi="Times New Roman"/>
                <w:lang w:eastAsia="zh-CN"/>
              </w:rPr>
            </w:pPr>
            <w:r w:rsidRPr="00DC3438">
              <w:rPr>
                <w:rFonts w:ascii="Times New Roman" w:hAnsi="Times New Roman"/>
                <w:lang w:eastAsia="zh-CN"/>
              </w:rPr>
              <w:t>The test decoder and the reference encoder in Option 3 will have the same backbone.</w:t>
            </w:r>
          </w:p>
          <w:p w14:paraId="7A801E06" w14:textId="77777777" w:rsidR="00E75E17" w:rsidRPr="00DC3438" w:rsidRDefault="00E75E17" w:rsidP="009E7736">
            <w:pPr>
              <w:pStyle w:val="B10"/>
              <w:numPr>
                <w:ilvl w:val="0"/>
                <w:numId w:val="43"/>
              </w:numPr>
              <w:suppressAutoHyphens w:val="0"/>
              <w:autoSpaceDN w:val="0"/>
              <w:adjustRightInd w:val="0"/>
              <w:spacing w:after="180"/>
              <w:jc w:val="left"/>
              <w:rPr>
                <w:rFonts w:ascii="Times New Roman" w:hAnsi="Times New Roman"/>
                <w:lang w:eastAsia="zh-CN"/>
              </w:rPr>
            </w:pPr>
            <w:r w:rsidRPr="00DC3438">
              <w:rPr>
                <w:rFonts w:ascii="Times New Roman" w:hAnsi="Times New Roman"/>
                <w:lang w:eastAsia="zh-CN"/>
              </w:rPr>
              <w:lastRenderedPageBreak/>
              <w:t>It is FFS if a single test decoder will be specified.</w:t>
            </w:r>
          </w:p>
          <w:p w14:paraId="200CC2F1" w14:textId="77777777" w:rsidR="00E75E17" w:rsidRPr="00DC3438" w:rsidRDefault="00E75E17" w:rsidP="009E7736">
            <w:pPr>
              <w:pStyle w:val="B10"/>
              <w:numPr>
                <w:ilvl w:val="0"/>
                <w:numId w:val="43"/>
              </w:numPr>
              <w:suppressAutoHyphens w:val="0"/>
              <w:autoSpaceDN w:val="0"/>
              <w:adjustRightInd w:val="0"/>
              <w:spacing w:after="180"/>
              <w:jc w:val="left"/>
              <w:rPr>
                <w:rFonts w:ascii="Times New Roman" w:hAnsi="Times New Roman"/>
                <w:lang w:eastAsia="zh-CN"/>
              </w:rPr>
            </w:pPr>
            <w:r w:rsidRPr="00DC3438">
              <w:rPr>
                <w:rFonts w:ascii="Times New Roman" w:hAnsi="Times New Roman"/>
                <w:lang w:eastAsia="zh-CN"/>
              </w:rPr>
              <w:t>The test decoder and the reference encoder can have different structures, e.g. # of layers</w:t>
            </w:r>
          </w:p>
          <w:p w14:paraId="249F6DA5" w14:textId="77777777" w:rsidR="00E75E17" w:rsidRPr="00DC3438" w:rsidRDefault="00E75E17" w:rsidP="00E75E17">
            <w:pPr>
              <w:pStyle w:val="B10"/>
              <w:rPr>
                <w:rFonts w:ascii="Times New Roman" w:hAnsi="Times New Roman"/>
                <w:lang w:eastAsia="zh-CN"/>
              </w:rPr>
            </w:pPr>
          </w:p>
          <w:p w14:paraId="133E2178" w14:textId="77777777" w:rsidR="00E75E17" w:rsidRPr="00DC3438" w:rsidRDefault="00E75E17" w:rsidP="00E75E17">
            <w:pPr>
              <w:pStyle w:val="B10"/>
              <w:rPr>
                <w:rFonts w:ascii="Times New Roman" w:hAnsi="Times New Roman"/>
                <w:u w:val="single"/>
                <w:lang w:eastAsia="zh-CN"/>
              </w:rPr>
            </w:pPr>
            <w:r w:rsidRPr="00DC3438">
              <w:rPr>
                <w:rFonts w:ascii="Times New Roman" w:hAnsi="Times New Roman"/>
                <w:u w:val="single"/>
                <w:lang w:eastAsia="zh-CN"/>
              </w:rPr>
              <w:t>Dataset for model evaluation</w:t>
            </w:r>
          </w:p>
          <w:p w14:paraId="5196B9DB" w14:textId="77777777" w:rsidR="00E75E17" w:rsidRPr="00DC3438" w:rsidRDefault="00E75E17" w:rsidP="00E75E17">
            <w:pPr>
              <w:pStyle w:val="B10"/>
              <w:rPr>
                <w:rFonts w:ascii="Times New Roman" w:hAnsi="Times New Roman"/>
                <w:lang w:eastAsia="zh-CN"/>
              </w:rPr>
            </w:pPr>
            <w:r w:rsidRPr="00DC3438">
              <w:rPr>
                <w:rFonts w:ascii="Times New Roman" w:hAnsi="Times New Roman"/>
                <w:lang w:eastAsia="zh-CN"/>
              </w:rPr>
              <w:t>RAN4 will discuss how to introduce the new mixed dataset for model structure evaluation purpose at the beginning of this WI, by taking into consideration of the scalability and/or various configurations.</w:t>
            </w:r>
          </w:p>
          <w:p w14:paraId="1E64E86B" w14:textId="77777777" w:rsidR="00E75E17" w:rsidRPr="00DC3438" w:rsidRDefault="00E75E17" w:rsidP="009E7736">
            <w:pPr>
              <w:pStyle w:val="B10"/>
              <w:numPr>
                <w:ilvl w:val="0"/>
                <w:numId w:val="41"/>
              </w:numPr>
              <w:suppressAutoHyphens w:val="0"/>
              <w:autoSpaceDN w:val="0"/>
              <w:adjustRightInd w:val="0"/>
              <w:spacing w:after="180"/>
              <w:jc w:val="left"/>
              <w:rPr>
                <w:rFonts w:ascii="Times New Roman" w:hAnsi="Times New Roman"/>
                <w:lang w:eastAsia="zh-CN"/>
              </w:rPr>
            </w:pPr>
            <w:r w:rsidRPr="00DC3438">
              <w:rPr>
                <w:rFonts w:ascii="Times New Roman" w:hAnsi="Times New Roman"/>
                <w:lang w:eastAsia="zh-CN"/>
              </w:rPr>
              <w:t>Details are FFS including the channel model(s).</w:t>
            </w:r>
          </w:p>
          <w:p w14:paraId="20350CE4" w14:textId="77777777" w:rsidR="00E75E17" w:rsidRPr="00DC3438" w:rsidRDefault="00E75E17" w:rsidP="00E75E17">
            <w:pPr>
              <w:pStyle w:val="B10"/>
              <w:rPr>
                <w:rFonts w:ascii="Times New Roman" w:hAnsi="Times New Roman"/>
                <w:lang w:eastAsia="zh-CN"/>
              </w:rPr>
            </w:pPr>
          </w:p>
          <w:p w14:paraId="2E3C4D43" w14:textId="77777777" w:rsidR="00E75E17" w:rsidRPr="00DC3438" w:rsidRDefault="00E75E17" w:rsidP="00E75E17">
            <w:pPr>
              <w:pStyle w:val="B10"/>
              <w:rPr>
                <w:rFonts w:ascii="Times New Roman" w:hAnsi="Times New Roman"/>
                <w:u w:val="single"/>
                <w:lang w:eastAsia="zh-CN"/>
              </w:rPr>
            </w:pPr>
            <w:r w:rsidRPr="00DC3438">
              <w:rPr>
                <w:rFonts w:ascii="Times New Roman" w:hAnsi="Times New Roman"/>
                <w:u w:val="single"/>
                <w:lang w:eastAsia="zh-CN"/>
              </w:rPr>
              <w:t>Scalability</w:t>
            </w:r>
          </w:p>
          <w:p w14:paraId="5A6CD349" w14:textId="77777777" w:rsidR="00E75E17" w:rsidRPr="00DC3438" w:rsidRDefault="00E75E17" w:rsidP="00E75E17">
            <w:pPr>
              <w:pStyle w:val="B10"/>
              <w:rPr>
                <w:rFonts w:ascii="Times New Roman" w:hAnsi="Times New Roman"/>
                <w:lang w:eastAsia="zh-CN"/>
              </w:rPr>
            </w:pPr>
            <w:r w:rsidRPr="00DC3438">
              <w:rPr>
                <w:rFonts w:ascii="Times New Roman" w:hAnsi="Times New Roman"/>
                <w:lang w:eastAsia="zh-CN"/>
              </w:rPr>
              <w:t>Unless the significant issues are identified, RAN4 is going to only discuss the scalability issues and options, which have been agreed in RAN1.</w:t>
            </w:r>
          </w:p>
          <w:p w14:paraId="1BF29075" w14:textId="77777777" w:rsidR="00E75E17" w:rsidRPr="00DC3438" w:rsidRDefault="00E75E17" w:rsidP="00E75E17">
            <w:pPr>
              <w:pStyle w:val="B10"/>
              <w:rPr>
                <w:rFonts w:ascii="Times New Roman" w:hAnsi="Times New Roman"/>
                <w:lang w:eastAsia="zh-CN"/>
              </w:rPr>
            </w:pPr>
          </w:p>
          <w:p w14:paraId="439C926C" w14:textId="77777777" w:rsidR="00E75E17" w:rsidRPr="00DC3438" w:rsidRDefault="00E75E17" w:rsidP="00E75E17">
            <w:pPr>
              <w:pStyle w:val="B10"/>
              <w:rPr>
                <w:rFonts w:ascii="Times New Roman" w:hAnsi="Times New Roman"/>
                <w:u w:val="single"/>
                <w:lang w:eastAsia="zh-CN"/>
              </w:rPr>
            </w:pPr>
            <w:r w:rsidRPr="00DC3438">
              <w:rPr>
                <w:rFonts w:ascii="Times New Roman" w:hAnsi="Times New Roman"/>
                <w:u w:val="single"/>
                <w:lang w:eastAsia="zh-CN"/>
              </w:rPr>
              <w:t>Model backbone</w:t>
            </w:r>
          </w:p>
          <w:p w14:paraId="68AA22BB" w14:textId="77777777" w:rsidR="00E75E17" w:rsidRPr="00DC3438" w:rsidRDefault="00E75E17" w:rsidP="00E75E17">
            <w:pPr>
              <w:pStyle w:val="B10"/>
              <w:rPr>
                <w:rFonts w:ascii="Times New Roman" w:hAnsi="Times New Roman"/>
                <w:lang w:eastAsia="zh-CN"/>
              </w:rPr>
            </w:pPr>
            <w:r w:rsidRPr="00DC3438">
              <w:rPr>
                <w:rFonts w:ascii="Times New Roman" w:hAnsi="Times New Roman"/>
                <w:lang w:eastAsia="zh-CN"/>
              </w:rPr>
              <w:t>Transformer is assumed as the baseline</w:t>
            </w:r>
          </w:p>
          <w:p w14:paraId="6203568B" w14:textId="77777777" w:rsidR="00E75E17" w:rsidRPr="00DC3438" w:rsidRDefault="00E75E17" w:rsidP="00E75E17">
            <w:pPr>
              <w:pStyle w:val="B10"/>
              <w:rPr>
                <w:rFonts w:ascii="Times New Roman" w:hAnsi="Times New Roman"/>
                <w:lang w:eastAsia="zh-CN"/>
              </w:rPr>
            </w:pPr>
            <w:r w:rsidRPr="00DC3438">
              <w:rPr>
                <w:rFonts w:ascii="Times New Roman" w:hAnsi="Times New Roman"/>
                <w:lang w:eastAsia="zh-CN"/>
              </w:rPr>
              <w:t>Only Quantized parameters are specified</w:t>
            </w:r>
          </w:p>
          <w:p w14:paraId="351C00F1" w14:textId="77777777" w:rsidR="00E75E17" w:rsidRPr="00DC3438" w:rsidRDefault="00E75E17" w:rsidP="00E75E17">
            <w:pPr>
              <w:pStyle w:val="B10"/>
              <w:rPr>
                <w:rFonts w:ascii="Times New Roman" w:hAnsi="Times New Roman"/>
                <w:lang w:eastAsia="zh-CN"/>
              </w:rPr>
            </w:pPr>
          </w:p>
          <w:p w14:paraId="0E5CED5A" w14:textId="77777777" w:rsidR="00E75E17" w:rsidRPr="00DC3438" w:rsidRDefault="00E75E17" w:rsidP="00E75E17">
            <w:pPr>
              <w:pStyle w:val="B10"/>
              <w:rPr>
                <w:rFonts w:ascii="Times New Roman" w:hAnsi="Times New Roman"/>
                <w:u w:val="single"/>
                <w:lang w:eastAsia="zh-CN"/>
              </w:rPr>
            </w:pPr>
            <w:r w:rsidRPr="00DC3438">
              <w:rPr>
                <w:rFonts w:ascii="Times New Roman" w:hAnsi="Times New Roman"/>
                <w:u w:val="single"/>
                <w:lang w:eastAsia="zh-CN"/>
              </w:rPr>
              <w:t>Steps to develop the test decoder and reference encoder:</w:t>
            </w:r>
          </w:p>
          <w:p w14:paraId="1E0A5A55" w14:textId="77777777" w:rsidR="00E75E17" w:rsidRPr="00DC3438" w:rsidRDefault="00E75E17" w:rsidP="00E75E17">
            <w:pPr>
              <w:pStyle w:val="a3"/>
              <w:numPr>
                <w:ilvl w:val="0"/>
                <w:numId w:val="29"/>
              </w:numPr>
              <w:overflowPunct w:val="0"/>
              <w:autoSpaceDE w:val="0"/>
              <w:autoSpaceDN w:val="0"/>
              <w:adjustRightInd w:val="0"/>
              <w:ind w:left="936"/>
              <w:jc w:val="left"/>
              <w:textAlignment w:val="baseline"/>
              <w:rPr>
                <w:rFonts w:ascii="Times New Roman" w:hAnsi="Times New Roman"/>
              </w:rPr>
            </w:pPr>
            <w:r w:rsidRPr="00DC3438">
              <w:rPr>
                <w:rFonts w:ascii="Times New Roman" w:hAnsi="Times New Roman"/>
              </w:rPr>
              <w:t>Step 1:  Create dataset</w:t>
            </w:r>
          </w:p>
          <w:p w14:paraId="0E38310B"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eastAsia="Yu Mincho" w:hAnsi="Times New Roman"/>
              </w:rPr>
              <w:t>Step 1-1: Align on configurations for mixed dataset construction, taking factors such as scalability over Tx port number and subband size and payload size into account</w:t>
            </w:r>
          </w:p>
          <w:p w14:paraId="1CBE3563"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eastAsia="Yu Mincho" w:hAnsi="Times New Roman"/>
              </w:rPr>
              <w:t>Step 1-2 Decide how align and on which metrics can be used for evaluating dataset alignment, if any</w:t>
            </w:r>
          </w:p>
          <w:p w14:paraId="4812C7E5"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eastAsia="Yu Mincho" w:hAnsi="Times New Roman"/>
              </w:rPr>
              <w:t>Step 1-3 Companies create datasets</w:t>
            </w:r>
          </w:p>
          <w:p w14:paraId="138B671F"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1-4 Identify which company datasets to include in the mixed dataset(s)</w:t>
            </w:r>
          </w:p>
          <w:p w14:paraId="65FFDC50"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eastAsia="Yu Mincho" w:hAnsi="Times New Roman"/>
              </w:rPr>
              <w:t>Step 1-5 Create new dataset(s)</w:t>
            </w:r>
          </w:p>
          <w:p w14:paraId="23B3D0EA" w14:textId="77777777" w:rsidR="00E75E17" w:rsidRPr="00DC3438" w:rsidRDefault="00E75E17" w:rsidP="00E75E17">
            <w:pPr>
              <w:pStyle w:val="a3"/>
              <w:numPr>
                <w:ilvl w:val="0"/>
                <w:numId w:val="29"/>
              </w:numPr>
              <w:overflowPunct w:val="0"/>
              <w:autoSpaceDE w:val="0"/>
              <w:autoSpaceDN w:val="0"/>
              <w:adjustRightInd w:val="0"/>
              <w:ind w:left="936"/>
              <w:jc w:val="left"/>
              <w:textAlignment w:val="baseline"/>
              <w:rPr>
                <w:rFonts w:ascii="Times New Roman" w:hAnsi="Times New Roman"/>
              </w:rPr>
            </w:pPr>
            <w:r w:rsidRPr="00DC3438">
              <w:rPr>
                <w:rFonts w:ascii="Times New Roman" w:hAnsi="Times New Roman"/>
              </w:rPr>
              <w:t xml:space="preserve">Step 2: Align on the model backbone, model hyperparameters and the scalability solution. </w:t>
            </w:r>
          </w:p>
          <w:p w14:paraId="44627168"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 xml:space="preserve">Step 2-1: Proposed model structures (model backbone and model hyperparameters) are brought by companies, as well as proposed scalability solution. </w:t>
            </w:r>
          </w:p>
          <w:p w14:paraId="0FA578CD" w14:textId="77777777" w:rsidR="00E75E17" w:rsidRPr="00DC3438" w:rsidRDefault="00E75E17" w:rsidP="00E75E17">
            <w:pPr>
              <w:pStyle w:val="a3"/>
              <w:numPr>
                <w:ilvl w:val="2"/>
                <w:numId w:val="29"/>
              </w:numPr>
              <w:overflowPunct w:val="0"/>
              <w:autoSpaceDE w:val="0"/>
              <w:autoSpaceDN w:val="0"/>
              <w:adjustRightInd w:val="0"/>
              <w:ind w:left="2376"/>
              <w:jc w:val="left"/>
              <w:textAlignment w:val="baseline"/>
              <w:rPr>
                <w:rFonts w:ascii="Times New Roman" w:hAnsi="Times New Roman"/>
              </w:rPr>
            </w:pPr>
            <w:r w:rsidRPr="00DC3438">
              <w:rPr>
                <w:rFonts w:ascii="Times New Roman" w:hAnsi="Times New Roman"/>
              </w:rPr>
              <w:t xml:space="preserve">This can be in parallel with step 1. </w:t>
            </w:r>
          </w:p>
          <w:p w14:paraId="5A181807" w14:textId="77777777" w:rsidR="00E75E17" w:rsidRPr="00DC3438" w:rsidRDefault="00E75E17" w:rsidP="00E75E17">
            <w:pPr>
              <w:pStyle w:val="a3"/>
              <w:numPr>
                <w:ilvl w:val="2"/>
                <w:numId w:val="29"/>
              </w:numPr>
              <w:overflowPunct w:val="0"/>
              <w:autoSpaceDE w:val="0"/>
              <w:autoSpaceDN w:val="0"/>
              <w:adjustRightInd w:val="0"/>
              <w:ind w:left="2376"/>
              <w:jc w:val="left"/>
              <w:textAlignment w:val="baseline"/>
              <w:rPr>
                <w:rFonts w:ascii="Times New Roman" w:hAnsi="Times New Roman"/>
              </w:rPr>
            </w:pPr>
            <w:r w:rsidRPr="00DC3438">
              <w:rPr>
                <w:rFonts w:ascii="Times New Roman" w:hAnsi="Times New Roman"/>
              </w:rPr>
              <w:t>Transformer is agreed as baseline for backbone</w:t>
            </w:r>
          </w:p>
          <w:p w14:paraId="695EB04A" w14:textId="77777777" w:rsidR="00E75E17" w:rsidRPr="00DC3438" w:rsidRDefault="00E75E17" w:rsidP="00E75E17">
            <w:pPr>
              <w:pStyle w:val="a3"/>
              <w:numPr>
                <w:ilvl w:val="2"/>
                <w:numId w:val="29"/>
              </w:numPr>
              <w:overflowPunct w:val="0"/>
              <w:autoSpaceDE w:val="0"/>
              <w:autoSpaceDN w:val="0"/>
              <w:adjustRightInd w:val="0"/>
              <w:ind w:left="2376"/>
              <w:jc w:val="left"/>
              <w:textAlignment w:val="baseline"/>
              <w:rPr>
                <w:rFonts w:ascii="Times New Roman" w:hAnsi="Times New Roman"/>
              </w:rPr>
            </w:pPr>
            <w:r w:rsidRPr="00DC3438">
              <w:rPr>
                <w:rFonts w:ascii="Times New Roman" w:hAnsi="Times New Roman"/>
              </w:rPr>
              <w:t>Same backbone for test decoder and reference encoder</w:t>
            </w:r>
          </w:p>
          <w:p w14:paraId="709DE85D"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 xml:space="preserve">Step 2-2: Preliminary selection of structures, </w:t>
            </w:r>
            <w:proofErr w:type="gramStart"/>
            <w:r w:rsidRPr="00DC3438">
              <w:rPr>
                <w:rFonts w:ascii="Times New Roman" w:hAnsi="Times New Roman"/>
              </w:rPr>
              <w:t>taking into account</w:t>
            </w:r>
            <w:proofErr w:type="gramEnd"/>
            <w:r w:rsidRPr="00DC3438">
              <w:rPr>
                <w:rFonts w:ascii="Times New Roman" w:hAnsi="Times New Roman"/>
              </w:rPr>
              <w:t xml:space="preserve"> complexity</w:t>
            </w:r>
          </w:p>
          <w:p w14:paraId="74E81DAF"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2-2a Align on training parameters]</w:t>
            </w:r>
          </w:p>
          <w:p w14:paraId="07C7C3FB"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2-3: Agree on metrics and steps for evaluation</w:t>
            </w:r>
          </w:p>
          <w:p w14:paraId="15B61BF9"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2-4: Check on performance alignment -&gt; see simulation results from contributing companies.</w:t>
            </w:r>
          </w:p>
          <w:p w14:paraId="065BE43F"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lastRenderedPageBreak/>
              <w:t>Step 2-5: Share models (encoder or decoder or both)/datasets (training/testing/inference), if needed.</w:t>
            </w:r>
          </w:p>
          <w:p w14:paraId="0E4FEEA0"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2-6: Select one or more model structures considering complexity and robustness and decide how many models.</w:t>
            </w:r>
          </w:p>
          <w:p w14:paraId="2B822A45"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2-7: Select one or more scalability solutions. This step can be done in parallel with Steps 2-2 to 2-4.</w:t>
            </w:r>
          </w:p>
          <w:p w14:paraId="3B9C711C" w14:textId="77777777" w:rsidR="00E75E17" w:rsidRPr="00DC3438" w:rsidRDefault="00E75E17" w:rsidP="00E75E17">
            <w:pPr>
              <w:pStyle w:val="a3"/>
              <w:numPr>
                <w:ilvl w:val="0"/>
                <w:numId w:val="29"/>
              </w:numPr>
              <w:overflowPunct w:val="0"/>
              <w:autoSpaceDE w:val="0"/>
              <w:autoSpaceDN w:val="0"/>
              <w:adjustRightInd w:val="0"/>
              <w:ind w:left="936"/>
              <w:jc w:val="left"/>
              <w:textAlignment w:val="baseline"/>
              <w:rPr>
                <w:rFonts w:ascii="Times New Roman" w:hAnsi="Times New Roman"/>
              </w:rPr>
            </w:pPr>
            <w:r w:rsidRPr="00DC3438">
              <w:rPr>
                <w:rFonts w:ascii="Times New Roman" w:hAnsi="Times New Roman"/>
              </w:rPr>
              <w:t>Step 3: Specify the model for the following work in WID. Where and how to specify may need further discussion.</w:t>
            </w:r>
          </w:p>
          <w:p w14:paraId="7BAC030E" w14:textId="77777777" w:rsidR="00E75E17" w:rsidRPr="00DC3438" w:rsidRDefault="00E75E17" w:rsidP="00E75E17">
            <w:pPr>
              <w:pStyle w:val="a3"/>
              <w:ind w:left="800"/>
              <w:rPr>
                <w:rFonts w:ascii="Times New Roman" w:hAnsi="Times New Roman"/>
              </w:rPr>
            </w:pPr>
            <w:r w:rsidRPr="00DC3438">
              <w:rPr>
                <w:rFonts w:ascii="Times New Roman" w:hAnsi="Times New Roman"/>
              </w:rPr>
              <w:t>Note: At this stage, models using the agreed structures, dataset, scalability have already been created by most companies</w:t>
            </w:r>
          </w:p>
          <w:p w14:paraId="10FE1FA8"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3-1 Decide how to select from the trained model(s) from each company</w:t>
            </w:r>
          </w:p>
          <w:p w14:paraId="00113558" w14:textId="77777777" w:rsidR="00E75E17" w:rsidRPr="00DC3438" w:rsidRDefault="00E75E17" w:rsidP="00E75E17">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3-2: Freeze model(s)</w:t>
            </w:r>
          </w:p>
          <w:p w14:paraId="7E68E6BD" w14:textId="240AFE0A" w:rsidR="00E75E17" w:rsidRPr="00E75E17" w:rsidRDefault="00E75E17" w:rsidP="00C92285">
            <w:pPr>
              <w:pStyle w:val="a3"/>
              <w:numPr>
                <w:ilvl w:val="1"/>
                <w:numId w:val="29"/>
              </w:numPr>
              <w:overflowPunct w:val="0"/>
              <w:autoSpaceDE w:val="0"/>
              <w:autoSpaceDN w:val="0"/>
              <w:adjustRightInd w:val="0"/>
              <w:ind w:left="1656"/>
              <w:jc w:val="left"/>
              <w:textAlignment w:val="baseline"/>
              <w:rPr>
                <w:rFonts w:ascii="Times New Roman" w:hAnsi="Times New Roman"/>
              </w:rPr>
            </w:pPr>
            <w:r w:rsidRPr="00DC3438">
              <w:rPr>
                <w:rFonts w:ascii="Times New Roman" w:hAnsi="Times New Roman"/>
              </w:rPr>
              <w:t>Step 3-3: Agree on how and where to capture the models, the dataset and relevant information</w:t>
            </w:r>
          </w:p>
        </w:tc>
      </w:tr>
    </w:tbl>
    <w:p w14:paraId="4DAB99EA" w14:textId="77777777" w:rsidR="00670CD1" w:rsidRDefault="00670CD1" w:rsidP="00670CD1">
      <w:r w:rsidRPr="00F15916">
        <w:lastRenderedPageBreak/>
        <w:t xml:space="preserve">In this </w:t>
      </w:r>
      <w:r>
        <w:t>contribution</w:t>
      </w:r>
      <w:r w:rsidRPr="00F15916">
        <w:t>, we provide our views on</w:t>
      </w:r>
      <w:bookmarkStart w:id="8" w:name="_Hlk209790869"/>
      <w:r w:rsidRPr="00F15916">
        <w:t xml:space="preserve"> </w:t>
      </w:r>
      <w:r w:rsidRPr="00194943">
        <w:t>inter-vendor training collaboration and interoperability</w:t>
      </w:r>
      <w:bookmarkEnd w:id="8"/>
      <w:r w:rsidRPr="00194943">
        <w:t xml:space="preserve"> for two-sided AI/ML models</w:t>
      </w:r>
      <w:r w:rsidRPr="00F15916">
        <w:t>.</w:t>
      </w:r>
    </w:p>
    <w:p w14:paraId="2027E5BB" w14:textId="77777777" w:rsidR="00B445E3" w:rsidRPr="00B445E3" w:rsidRDefault="00B445E3" w:rsidP="00C92285"/>
    <w:p w14:paraId="49E1C3C7" w14:textId="529ECE2E" w:rsidR="00F13D5C" w:rsidRDefault="00DD4E2D" w:rsidP="00CF5747">
      <w:pPr>
        <w:pStyle w:val="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65CA7D49" w14:textId="51D36902" w:rsidR="00F52016" w:rsidRDefault="005C10B2" w:rsidP="00264E68">
      <w:pPr>
        <w:rPr>
          <w:rFonts w:eastAsiaTheme="minorEastAsia"/>
          <w:lang w:val="en-US"/>
        </w:rPr>
      </w:pPr>
      <w:r>
        <w:rPr>
          <w:rFonts w:eastAsiaTheme="minorEastAsia"/>
          <w:lang w:val="en-US"/>
        </w:rPr>
        <w:t xml:space="preserve">RAN4 has good achievement on the RAN checkpoint. </w:t>
      </w:r>
      <w:r w:rsidR="00F52016">
        <w:rPr>
          <w:rFonts w:eastAsiaTheme="minorEastAsia"/>
          <w:lang w:val="en-US"/>
        </w:rPr>
        <w:t xml:space="preserve">Draft LS for RAN checkpoint can be seen in Appendix </w:t>
      </w:r>
      <w:r w:rsidR="009845E2">
        <w:rPr>
          <w:rFonts w:eastAsiaTheme="minorEastAsia"/>
          <w:lang w:val="en-US"/>
        </w:rPr>
        <w:t>A</w:t>
      </w:r>
      <w:r w:rsidR="00F52016">
        <w:rPr>
          <w:rFonts w:eastAsiaTheme="minorEastAsia"/>
          <w:lang w:val="en-US"/>
        </w:rPr>
        <w:t>.</w:t>
      </w:r>
    </w:p>
    <w:p w14:paraId="1B8FF06D" w14:textId="25165BBF" w:rsidR="00264E68" w:rsidRDefault="00264E68" w:rsidP="00264E68">
      <w:pPr>
        <w:rPr>
          <w:rFonts w:eastAsiaTheme="minorEastAsia"/>
        </w:rPr>
      </w:pPr>
      <w:r>
        <w:rPr>
          <w:rFonts w:eastAsiaTheme="minorEastAsia"/>
          <w:lang w:val="en-US"/>
        </w:rPr>
        <w:t>I</w:t>
      </w:r>
      <w:r>
        <w:rPr>
          <w:rFonts w:eastAsiaTheme="minorEastAsia"/>
        </w:rPr>
        <w:t xml:space="preserve">n last meeting, the following aspects are suggested to be discussed in </w:t>
      </w:r>
      <w:r w:rsidR="00764FE8">
        <w:rPr>
          <w:rFonts w:eastAsiaTheme="minorEastAsia"/>
        </w:rPr>
        <w:t>this meeting</w:t>
      </w:r>
      <w:r>
        <w:rPr>
          <w:rFonts w:eastAsiaTheme="minorEastAsia"/>
        </w:rPr>
        <w:t>. The discussion will focus on the following aspects.</w:t>
      </w:r>
    </w:p>
    <w:tbl>
      <w:tblPr>
        <w:tblStyle w:val="afff5"/>
        <w:tblW w:w="0" w:type="auto"/>
        <w:tblInd w:w="0" w:type="dxa"/>
        <w:tblLook w:val="04A0" w:firstRow="1" w:lastRow="0" w:firstColumn="1" w:lastColumn="0" w:noHBand="0" w:noVBand="1"/>
      </w:tblPr>
      <w:tblGrid>
        <w:gridCol w:w="9630"/>
      </w:tblGrid>
      <w:tr w:rsidR="00264E68" w14:paraId="3C34AB0D" w14:textId="77777777" w:rsidTr="006D6C35">
        <w:tc>
          <w:tcPr>
            <w:tcW w:w="9630" w:type="dxa"/>
          </w:tcPr>
          <w:p w14:paraId="11C58CDD" w14:textId="77777777" w:rsidR="00764FE8" w:rsidRPr="00E75E17" w:rsidRDefault="00764FE8" w:rsidP="00764FE8">
            <w:pPr>
              <w:rPr>
                <w:rFonts w:ascii="Times New Roman" w:eastAsia="Yu Mincho" w:hAnsi="Times New Roman"/>
                <w:b/>
                <w:sz w:val="24"/>
                <w:u w:val="single"/>
                <w:lang w:eastAsia="ja-JP"/>
              </w:rPr>
            </w:pPr>
            <w:r w:rsidRPr="00E75E17">
              <w:rPr>
                <w:rFonts w:ascii="Times New Roman" w:eastAsia="Yu Mincho" w:hAnsi="Times New Roman"/>
                <w:b/>
                <w:sz w:val="24"/>
                <w:u w:val="single"/>
                <w:lang w:eastAsia="ja-JP"/>
              </w:rPr>
              <w:t>Recommendations for RAN4#117</w:t>
            </w:r>
          </w:p>
          <w:p w14:paraId="62B9AC8F" w14:textId="77777777" w:rsidR="00764FE8" w:rsidRPr="005925B1" w:rsidRDefault="00764FE8" w:rsidP="00764FE8">
            <w:pPr>
              <w:rPr>
                <w:rFonts w:ascii="Times New Roman" w:hAnsi="Times New Roman"/>
              </w:rPr>
            </w:pPr>
            <w:r w:rsidRPr="005925B1">
              <w:rPr>
                <w:rFonts w:ascii="Times New Roman" w:hAnsi="Times New Roman"/>
              </w:rPr>
              <w:t>The following are not agreements, but are recommendations for contributions and discussions at RAN4#117:</w:t>
            </w:r>
          </w:p>
          <w:p w14:paraId="081DE596"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for assumptions for the dataset including how to cover scalability, channel models, number of samples</w:t>
            </w:r>
          </w:p>
          <w:p w14:paraId="7DFD53BA"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for how to evaluate the dataset including potential metrics to compare different dataset contributions</w:t>
            </w:r>
          </w:p>
          <w:p w14:paraId="7A81F529"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on model hyperparameters, considering in particular complexity, considering also quantization size</w:t>
            </w:r>
          </w:p>
          <w:p w14:paraId="66A729FE"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and reasoning for scalability solutions</w:t>
            </w:r>
          </w:p>
          <w:p w14:paraId="3602D81B"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and reasoning for training parameters</w:t>
            </w:r>
          </w:p>
          <w:p w14:paraId="26294DB1" w14:textId="77777777" w:rsidR="00764FE8" w:rsidRPr="005925B1"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rPr>
            </w:pPr>
            <w:r w:rsidRPr="005925B1">
              <w:rPr>
                <w:rFonts w:ascii="Times New Roman" w:hAnsi="Times New Roman"/>
              </w:rPr>
              <w:t>Proposals for performance metrics for evaluating the different potential model structures</w:t>
            </w:r>
          </w:p>
          <w:p w14:paraId="2763D6D0" w14:textId="19963687" w:rsidR="00264E68" w:rsidRPr="00A36389" w:rsidRDefault="00764FE8" w:rsidP="00764FE8">
            <w:pPr>
              <w:pStyle w:val="a3"/>
              <w:numPr>
                <w:ilvl w:val="0"/>
                <w:numId w:val="29"/>
              </w:numPr>
              <w:overflowPunct w:val="0"/>
              <w:autoSpaceDE w:val="0"/>
              <w:autoSpaceDN w:val="0"/>
              <w:adjustRightInd w:val="0"/>
              <w:spacing w:after="180"/>
              <w:jc w:val="left"/>
              <w:textAlignment w:val="baseline"/>
              <w:rPr>
                <w:rFonts w:ascii="Times New Roman" w:hAnsi="Times New Roman"/>
                <w:bCs w:val="0"/>
              </w:rPr>
            </w:pPr>
            <w:r w:rsidRPr="005925B1">
              <w:rPr>
                <w:rFonts w:ascii="Times New Roman" w:hAnsi="Times New Roman"/>
              </w:rPr>
              <w:t>Proposals for how to capture the model and the dataset in 3GPP (format, how to store etc.)</w:t>
            </w:r>
          </w:p>
        </w:tc>
      </w:tr>
    </w:tbl>
    <w:p w14:paraId="6D23A0EE" w14:textId="77777777" w:rsidR="00670CD1" w:rsidRDefault="00670CD1" w:rsidP="00670CD1">
      <w:pPr>
        <w:rPr>
          <w:lang w:val="en-US"/>
        </w:rPr>
      </w:pPr>
    </w:p>
    <w:p w14:paraId="3FC34F1A" w14:textId="4B3C8E15" w:rsidR="00DD4AC6" w:rsidRPr="004F20D6" w:rsidRDefault="00040BA6" w:rsidP="00DD4AC6">
      <w:pPr>
        <w:pStyle w:val="2"/>
        <w:numPr>
          <w:ilvl w:val="1"/>
          <w:numId w:val="23"/>
        </w:numPr>
        <w:snapToGrid w:val="0"/>
        <w:rPr>
          <w:lang w:val="en-US"/>
        </w:rPr>
      </w:pPr>
      <w:r>
        <w:rPr>
          <w:lang w:val="en-US"/>
        </w:rPr>
        <w:t>Consideration on model structure and scalability</w:t>
      </w:r>
    </w:p>
    <w:p w14:paraId="16ADBB90" w14:textId="44B99B90" w:rsidR="00040BA6" w:rsidRDefault="00DD7DAF" w:rsidP="00040BA6">
      <w:pPr>
        <w:rPr>
          <w:lang w:val="en-US"/>
        </w:rPr>
      </w:pPr>
      <w:r>
        <w:rPr>
          <w:lang w:val="en-US"/>
        </w:rPr>
        <w:t>In this section, model structure and scalability will be discussed.</w:t>
      </w:r>
    </w:p>
    <w:p w14:paraId="1F91CE3D" w14:textId="77777777" w:rsidR="00AD4B78" w:rsidRDefault="00AD4B78" w:rsidP="00040BA6">
      <w:pPr>
        <w:rPr>
          <w:lang w:val="en-US"/>
        </w:rPr>
      </w:pPr>
    </w:p>
    <w:p w14:paraId="6E2A693C" w14:textId="338FD2EB" w:rsidR="00AD4B78" w:rsidRPr="00AD4B78" w:rsidRDefault="00AD4B78" w:rsidP="00AD4B78">
      <w:pPr>
        <w:outlineLvl w:val="2"/>
        <w:rPr>
          <w:rFonts w:ascii="Arial" w:eastAsiaTheme="minorEastAsia" w:hAnsi="Arial" w:cs="Arial"/>
          <w:sz w:val="28"/>
          <w:szCs w:val="28"/>
        </w:rPr>
      </w:pPr>
      <w:r w:rsidRPr="00AD4B78">
        <w:rPr>
          <w:rFonts w:ascii="Arial" w:eastAsiaTheme="minorEastAsia" w:hAnsi="Arial" w:cs="Arial"/>
          <w:sz w:val="28"/>
          <w:szCs w:val="28"/>
        </w:rPr>
        <w:t>2.1.1 Consideration on scalability</w:t>
      </w:r>
      <w:r w:rsidR="009C27E2">
        <w:rPr>
          <w:rFonts w:ascii="Arial" w:eastAsiaTheme="minorEastAsia" w:hAnsi="Arial" w:cs="Arial"/>
          <w:sz w:val="28"/>
          <w:szCs w:val="28"/>
        </w:rPr>
        <w:t xml:space="preserve"> solutions</w:t>
      </w:r>
    </w:p>
    <w:p w14:paraId="25EDCDE8" w14:textId="05DDF2E0" w:rsidR="00040BA6" w:rsidRPr="00F76ED2" w:rsidRDefault="00040BA6" w:rsidP="00040BA6">
      <w:pPr>
        <w:rPr>
          <w:rFonts w:eastAsiaTheme="minorEastAsia"/>
        </w:rPr>
      </w:pPr>
      <w:r w:rsidRPr="009E1482">
        <w:rPr>
          <w:rFonts w:eastAsiaTheme="minorEastAsia" w:hint="eastAsia"/>
        </w:rPr>
        <w:lastRenderedPageBreak/>
        <w:t>A</w:t>
      </w:r>
      <w:r w:rsidRPr="009E1482">
        <w:rPr>
          <w:rFonts w:eastAsiaTheme="minorEastAsia"/>
        </w:rPr>
        <w:t xml:space="preserve">s seen in Appendix </w:t>
      </w:r>
      <w:r w:rsidR="009845E2">
        <w:rPr>
          <w:rFonts w:eastAsiaTheme="minorEastAsia"/>
        </w:rPr>
        <w:t>B</w:t>
      </w:r>
      <w:r w:rsidRPr="009E1482">
        <w:rPr>
          <w:rFonts w:eastAsiaTheme="minorEastAsia"/>
        </w:rPr>
        <w:t xml:space="preserve">, </w:t>
      </w:r>
      <w:r>
        <w:rPr>
          <w:rFonts w:eastAsiaTheme="minorEastAsia"/>
          <w:lang w:val="en-US"/>
        </w:rPr>
        <w:t>t</w:t>
      </w:r>
      <w:r w:rsidRPr="009E1482">
        <w:rPr>
          <w:rFonts w:eastAsiaTheme="minorEastAsia"/>
          <w:lang w:val="en-US"/>
        </w:rPr>
        <w:t>he following alternatives for scalability were agreed in RAN1 during the study</w:t>
      </w:r>
      <w:r>
        <w:rPr>
          <w:rFonts w:eastAsiaTheme="minorEastAsia"/>
          <w:lang w:val="en-US"/>
        </w:rPr>
        <w:t xml:space="preserve">, where the number of sources and performance loss of common structure compared to dedicated structure are added in each alternative. </w:t>
      </w:r>
      <w:r w:rsidRPr="00F76ED2">
        <w:rPr>
          <w:rFonts w:eastAsiaTheme="minorEastAsia"/>
          <w:lang w:val="en-US"/>
        </w:rPr>
        <w:t>RAN1 confirms the scalability of model structure and parameters for direction A 3a-1 and direction C.</w:t>
      </w:r>
    </w:p>
    <w:p w14:paraId="2F010ECE" w14:textId="77777777" w:rsidR="00040BA6" w:rsidRPr="0055007B" w:rsidRDefault="00040BA6" w:rsidP="004A3CA6">
      <w:pPr>
        <w:pStyle w:val="a3"/>
        <w:numPr>
          <w:ilvl w:val="0"/>
          <w:numId w:val="28"/>
        </w:numPr>
        <w:rPr>
          <w:b/>
        </w:rPr>
      </w:pPr>
      <w:r w:rsidRPr="0055007B">
        <w:rPr>
          <w:b/>
        </w:rPr>
        <w:t>For the choice of token dimension and feature dimension,</w:t>
      </w:r>
    </w:p>
    <w:p w14:paraId="56A1C04A" w14:textId="17718C14" w:rsidR="00040BA6" w:rsidRPr="0055007B" w:rsidRDefault="00040BA6" w:rsidP="004A3CA6">
      <w:pPr>
        <w:pStyle w:val="a3"/>
        <w:numPr>
          <w:ilvl w:val="1"/>
          <w:numId w:val="28"/>
        </w:numPr>
        <w:rPr>
          <w:b/>
        </w:rPr>
      </w:pPr>
      <w:r w:rsidRPr="0055007B">
        <w:rPr>
          <w:b/>
        </w:rPr>
        <w:t>Alt 1: Use subband as the token dimension and Tx port as a feature dimension (8 sources, median -1.10%).</w:t>
      </w:r>
      <w:r w:rsidR="0055007B" w:rsidRPr="0055007B">
        <w:rPr>
          <w:b/>
        </w:rPr>
        <w:t xml:space="preserve"> </w:t>
      </w:r>
      <w:r w:rsidR="0055007B">
        <w:t>For transformer, there are some input dimensions, where one is token dimension and another is feature dimension. Transformer has one special characteristic that for different token size, the main transformer block can be natural scalable, and only the embedding layer and output linear layer need to be designed. Since the subband size would be very flexible in field and the Tx port number is fixed, most companies support to u</w:t>
      </w:r>
      <w:r w:rsidR="0055007B" w:rsidRPr="0055007B">
        <w:t>se subband as the token dimension and Tx port as a feature dimension</w:t>
      </w:r>
      <w:r w:rsidR="0055007B">
        <w:t>.</w:t>
      </w:r>
    </w:p>
    <w:p w14:paraId="165AAD5A" w14:textId="7BE11FF9" w:rsidR="00040BA6" w:rsidRPr="00B44C55" w:rsidRDefault="00040BA6" w:rsidP="004A3CA6">
      <w:pPr>
        <w:pStyle w:val="a3"/>
        <w:numPr>
          <w:ilvl w:val="1"/>
          <w:numId w:val="28"/>
        </w:numPr>
      </w:pPr>
      <w:r w:rsidRPr="0055007B">
        <w:rPr>
          <w:b/>
        </w:rPr>
        <w:t>Alt 2: Use Tx port as the token dimension and subband as a feature dimension.</w:t>
      </w:r>
      <w:r w:rsidR="0055007B">
        <w:rPr>
          <w:b/>
        </w:rPr>
        <w:t xml:space="preserve"> </w:t>
      </w:r>
      <w:r w:rsidR="00B44C55" w:rsidRPr="00B44C55">
        <w:t>As discussed in Alt 1, it is not suitable to use the flexible subband as the feature dimension, while use the fixed Tx port as token dimension.</w:t>
      </w:r>
    </w:p>
    <w:p w14:paraId="2FB920B3" w14:textId="27D4EA6D" w:rsidR="00040BA6" w:rsidRPr="0055007B" w:rsidRDefault="00040BA6" w:rsidP="004A3CA6">
      <w:pPr>
        <w:pStyle w:val="a3"/>
        <w:numPr>
          <w:ilvl w:val="1"/>
          <w:numId w:val="28"/>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sidR="00B55F8E">
        <w:rPr>
          <w:b/>
        </w:rPr>
        <w:t xml:space="preserve"> </w:t>
      </w:r>
      <w:r w:rsidR="00B55F8E" w:rsidRPr="00DA3101">
        <w:rPr>
          <w:rFonts w:hint="eastAsia"/>
        </w:rPr>
        <w:t>This</w:t>
      </w:r>
      <w:r w:rsidR="00B55F8E" w:rsidRPr="00DA3101">
        <w:t xml:space="preserve"> alternative is kind of combination</w:t>
      </w:r>
      <w:r w:rsidR="00DA3101" w:rsidRPr="00DA3101">
        <w:t xml:space="preserve"> of Alt 1 and Alt 2</w:t>
      </w:r>
      <w:r w:rsidR="00B55B5A">
        <w:t xml:space="preserve">. The feature dimension is fixed </w:t>
      </w:r>
      <w:proofErr w:type="spellStart"/>
      <w:r w:rsidR="00B55B5A" w:rsidRPr="00B55B5A">
        <w:t>n_Tx_ports</w:t>
      </w:r>
      <w:proofErr w:type="spellEnd"/>
      <w:r w:rsidR="00B55B5A" w:rsidRPr="00B55B5A">
        <w:t>*</w:t>
      </w:r>
      <w:proofErr w:type="spellStart"/>
      <w:r w:rsidR="00B55B5A" w:rsidRPr="00B55B5A">
        <w:t>m_Subbands</w:t>
      </w:r>
      <w:proofErr w:type="spellEnd"/>
      <w:r w:rsidR="00DA3101" w:rsidRPr="00DA3101">
        <w:t>. It could achieve good performance, but is not so straightforward as Alt 1.</w:t>
      </w:r>
    </w:p>
    <w:p w14:paraId="6C28460C" w14:textId="77777777" w:rsidR="00040BA6" w:rsidRPr="0055007B" w:rsidRDefault="00040BA6" w:rsidP="004A3CA6">
      <w:pPr>
        <w:pStyle w:val="a3"/>
        <w:numPr>
          <w:ilvl w:val="0"/>
          <w:numId w:val="28"/>
        </w:numPr>
        <w:rPr>
          <w:b/>
        </w:rPr>
      </w:pPr>
      <w:r w:rsidRPr="0055007B">
        <w:rPr>
          <w:b/>
        </w:rPr>
        <w:t xml:space="preserve">For scalability over the feature dimension, </w:t>
      </w:r>
    </w:p>
    <w:p w14:paraId="60141E16" w14:textId="598A2CF6" w:rsidR="00040BA6" w:rsidRPr="0055007B" w:rsidRDefault="00040BA6" w:rsidP="004A3CA6">
      <w:pPr>
        <w:pStyle w:val="a3"/>
        <w:numPr>
          <w:ilvl w:val="1"/>
          <w:numId w:val="28"/>
        </w:numPr>
        <w:rPr>
          <w:b/>
        </w:rPr>
      </w:pPr>
      <w:r w:rsidRPr="0055007B">
        <w:rPr>
          <w:b/>
        </w:rPr>
        <w:t>Alt1: specific embedding layer for each feature size (4 sources, median -2.08%).</w:t>
      </w:r>
      <w:r w:rsidR="00435130">
        <w:rPr>
          <w:b/>
        </w:rPr>
        <w:t xml:space="preserve"> </w:t>
      </w:r>
      <w:r w:rsidR="00435130" w:rsidRPr="00435130">
        <w:t>In this alternative, different feature size would go through different embedding layer</w:t>
      </w:r>
      <w:r w:rsidR="00435130">
        <w:t>, and then processed to the same transformer block. There would be the burden of the storage of different embedding layer.</w:t>
      </w:r>
    </w:p>
    <w:p w14:paraId="7ED32933" w14:textId="7B17437C" w:rsidR="00040BA6" w:rsidRPr="0055007B" w:rsidRDefault="00040BA6" w:rsidP="004A3CA6">
      <w:pPr>
        <w:pStyle w:val="a3"/>
        <w:numPr>
          <w:ilvl w:val="1"/>
          <w:numId w:val="28"/>
        </w:numPr>
        <w:rPr>
          <w:b/>
        </w:rPr>
      </w:pPr>
      <w:r w:rsidRPr="0055007B">
        <w:rPr>
          <w:b/>
        </w:rPr>
        <w:t>Alt2: a common embedding layer with padding (7 sources, median -0.85%).</w:t>
      </w:r>
      <w:r w:rsidR="00435130" w:rsidRPr="00435130">
        <w:t xml:space="preserve"> In this alternative, different feature size would </w:t>
      </w:r>
      <w:r w:rsidR="00435130">
        <w:t xml:space="preserve">be padding to the same size, and then go through the same embedding layer and the same transformer block. </w:t>
      </w:r>
      <w:r w:rsidR="0004284A">
        <w:t>Most companies support this alternative, due to its simple design and good performance.</w:t>
      </w:r>
    </w:p>
    <w:p w14:paraId="05E0895C" w14:textId="77777777" w:rsidR="00040BA6" w:rsidRPr="0055007B" w:rsidRDefault="00040BA6" w:rsidP="004A3CA6">
      <w:pPr>
        <w:pStyle w:val="a3"/>
        <w:numPr>
          <w:ilvl w:val="0"/>
          <w:numId w:val="28"/>
        </w:numPr>
        <w:rPr>
          <w:b/>
        </w:rPr>
      </w:pPr>
      <w:r w:rsidRPr="0055007B">
        <w:rPr>
          <w:b/>
        </w:rPr>
        <w:t xml:space="preserve">For scalability over the token dimension, </w:t>
      </w:r>
    </w:p>
    <w:p w14:paraId="12023D68" w14:textId="0C2A34DD" w:rsidR="00040BA6" w:rsidRPr="0055007B" w:rsidRDefault="00040BA6" w:rsidP="004A3CA6">
      <w:pPr>
        <w:pStyle w:val="a3"/>
        <w:numPr>
          <w:ilvl w:val="1"/>
          <w:numId w:val="28"/>
        </w:numPr>
        <w:rPr>
          <w:b/>
        </w:rPr>
      </w:pPr>
      <w:r w:rsidRPr="0055007B">
        <w:rPr>
          <w:b/>
        </w:rPr>
        <w:t>Alt1: positional embedding specific to each token index (2 sources, median -1.5%).</w:t>
      </w:r>
      <w:r w:rsidR="0004284A">
        <w:rPr>
          <w:b/>
        </w:rPr>
        <w:t xml:space="preserve"> </w:t>
      </w:r>
      <w:r w:rsidR="002608FC" w:rsidRPr="002608FC">
        <w:t xml:space="preserve">In this alternative, </w:t>
      </w:r>
      <w:r w:rsidR="00FA3E74">
        <w:t xml:space="preserve">different subband would have different </w:t>
      </w:r>
      <w:r w:rsidR="00FA3E74" w:rsidRPr="00FA3E74">
        <w:t>positional embedding</w:t>
      </w:r>
      <w:r w:rsidR="006F0A84">
        <w:t>.</w:t>
      </w:r>
      <w:r w:rsidR="00B859E8">
        <w:t xml:space="preserve"> Some methods could be used for this </w:t>
      </w:r>
      <w:r w:rsidR="00B859E8" w:rsidRPr="002608FC">
        <w:t>alternative</w:t>
      </w:r>
      <w:r w:rsidR="00B859E8">
        <w:t>. Some extra complexity is introduced and some performance loss is achieved.</w:t>
      </w:r>
    </w:p>
    <w:p w14:paraId="7AFA6DFC" w14:textId="248B9E02" w:rsidR="00040BA6" w:rsidRPr="0055007B" w:rsidRDefault="00040BA6" w:rsidP="004A3CA6">
      <w:pPr>
        <w:pStyle w:val="a3"/>
        <w:numPr>
          <w:ilvl w:val="1"/>
          <w:numId w:val="28"/>
        </w:numPr>
        <w:rPr>
          <w:b/>
        </w:rPr>
      </w:pPr>
      <w:r w:rsidRPr="0055007B">
        <w:rPr>
          <w:b/>
        </w:rPr>
        <w:t>Alt2: Padding at the input (3 sources, median -0.75%).</w:t>
      </w:r>
      <w:r w:rsidR="0004284A">
        <w:rPr>
          <w:b/>
        </w:rPr>
        <w:t xml:space="preserve"> </w:t>
      </w:r>
      <w:r w:rsidR="0004284A" w:rsidRPr="00435130">
        <w:t xml:space="preserve">In this alternative, different </w:t>
      </w:r>
      <w:r w:rsidR="0004284A">
        <w:t>token</w:t>
      </w:r>
      <w:r w:rsidR="0004284A" w:rsidRPr="00435130">
        <w:t xml:space="preserve"> size would </w:t>
      </w:r>
      <w:r w:rsidR="0004284A">
        <w:t>be padding to the same size, and then the model inference would be the same. Most companies support this alternative, due to its simple design and good performance.</w:t>
      </w:r>
    </w:p>
    <w:p w14:paraId="745A4704" w14:textId="77777777" w:rsidR="00040BA6" w:rsidRPr="0055007B" w:rsidRDefault="00040BA6" w:rsidP="004A3CA6">
      <w:pPr>
        <w:pStyle w:val="a3"/>
        <w:numPr>
          <w:ilvl w:val="0"/>
          <w:numId w:val="28"/>
        </w:numPr>
        <w:rPr>
          <w:b/>
        </w:rPr>
      </w:pPr>
      <w:r w:rsidRPr="0055007B">
        <w:rPr>
          <w:b/>
        </w:rPr>
        <w:t>For scalability over payload configurations, </w:t>
      </w:r>
    </w:p>
    <w:p w14:paraId="46636900" w14:textId="46FB8F26" w:rsidR="00040BA6" w:rsidRPr="00392D54" w:rsidRDefault="00040BA6" w:rsidP="004A3CA6">
      <w:pPr>
        <w:pStyle w:val="a3"/>
        <w:numPr>
          <w:ilvl w:val="1"/>
          <w:numId w:val="28"/>
        </w:numPr>
        <w:rPr>
          <w:b/>
        </w:rPr>
      </w:pPr>
      <w:r w:rsidRPr="00D3370F">
        <w:rPr>
          <w:b/>
        </w:rPr>
        <w:t>Alt1: specific output linear layer for each payload configuration (4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63C6A717" w:rsidR="00040BA6" w:rsidRPr="005A0892" w:rsidRDefault="00040BA6" w:rsidP="004A3CA6">
      <w:pPr>
        <w:pStyle w:val="a3"/>
        <w:numPr>
          <w:ilvl w:val="1"/>
          <w:numId w:val="28"/>
        </w:numPr>
        <w:rPr>
          <w:b/>
        </w:rPr>
      </w:pPr>
      <w:r w:rsidRPr="0055007B">
        <w:rPr>
          <w:b/>
        </w:rPr>
        <w:t>Alt2: truncation/masking of the output linear layer output (3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587D7A4F" w14:textId="3B21AB3B" w:rsidR="00040BA6" w:rsidRPr="0055007B" w:rsidRDefault="00040BA6" w:rsidP="004A3CA6">
      <w:pPr>
        <w:pStyle w:val="a3"/>
        <w:numPr>
          <w:ilvl w:val="1"/>
          <w:numId w:val="28"/>
        </w:numPr>
        <w:rPr>
          <w:b/>
        </w:rPr>
      </w:pPr>
      <w:r w:rsidRPr="0055007B">
        <w:rPr>
          <w:b/>
        </w:rPr>
        <w:t>Alt3: by varying quantization parameters.</w:t>
      </w:r>
      <w:r w:rsidR="00F9064C">
        <w:rPr>
          <w:rStyle w:val="ad"/>
          <w:rFonts w:ascii="–¾’©" w:eastAsia="–¾’©" w:hAnsi="–¾’©" w:cs="–¾’©"/>
          <w:lang w:val="en-GB"/>
        </w:rPr>
        <w:t xml:space="preserve"> </w:t>
      </w:r>
      <w:r w:rsidR="00F9064C" w:rsidRPr="00D3370F">
        <w:t>In this alternative,</w:t>
      </w:r>
      <w:r w:rsidR="00F9064C">
        <w:t xml:space="preserve"> for </w:t>
      </w:r>
      <w:r w:rsidR="00F9064C" w:rsidRPr="00D3370F">
        <w:t xml:space="preserve">different </w:t>
      </w:r>
      <w:r w:rsidR="00F9064C">
        <w:t>payload configuration, the output linear layer output is the same, while the quantization parameters would be different.</w:t>
      </w:r>
      <w:r w:rsidR="00F9064C">
        <w:rPr>
          <w:b/>
        </w:rPr>
        <w:t xml:space="preserve"> </w:t>
      </w:r>
    </w:p>
    <w:p w14:paraId="60CA0888" w14:textId="3D207509" w:rsidR="00040BA6" w:rsidRDefault="00040BA6" w:rsidP="00040BA6">
      <w:pPr>
        <w:rPr>
          <w:rFonts w:eastAsiaTheme="minorEastAsia"/>
          <w:b/>
          <w:lang w:val="en-US"/>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some potential scalability solutions.</w:t>
      </w:r>
    </w:p>
    <w:p w14:paraId="41B62F75" w14:textId="77777777" w:rsidR="00040BA6" w:rsidRDefault="00040BA6" w:rsidP="00040BA6">
      <w:pPr>
        <w:jc w:val="center"/>
        <w:rPr>
          <w:rFonts w:eastAsiaTheme="minorEastAsia"/>
          <w:b/>
          <w:lang w:val="en-US"/>
        </w:rPr>
      </w:pPr>
      <w:r>
        <w:rPr>
          <w:rFonts w:eastAsiaTheme="minorEastAsia"/>
          <w:b/>
          <w:noProof/>
          <w:lang w:val="en-US"/>
        </w:rPr>
        <w:lastRenderedPageBreak/>
        <w:drawing>
          <wp:inline distT="0" distB="0" distL="0" distR="0" wp14:anchorId="03D203AB" wp14:editId="2AE3674D">
            <wp:extent cx="6033424" cy="217043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8853" cy="2179578"/>
                    </a:xfrm>
                    <a:prstGeom prst="rect">
                      <a:avLst/>
                    </a:prstGeom>
                    <a:noFill/>
                  </pic:spPr>
                </pic:pic>
              </a:graphicData>
            </a:graphic>
          </wp:inline>
        </w:drawing>
      </w:r>
    </w:p>
    <w:p w14:paraId="0547847B" w14:textId="32DB2F3D"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B361D8">
        <w:rPr>
          <w:rFonts w:eastAsiaTheme="minorEastAsia"/>
          <w:lang w:val="en-US"/>
        </w:rPr>
        <w:t>1.1</w:t>
      </w:r>
      <w:r>
        <w:rPr>
          <w:rFonts w:eastAsiaTheme="minorEastAsia"/>
          <w:lang w:val="en-US"/>
        </w:rPr>
        <w:t>-1. Illustration for some potential scalability solutions.</w:t>
      </w:r>
    </w:p>
    <w:p w14:paraId="23B22885" w14:textId="77777777" w:rsidR="00040BA6" w:rsidRDefault="00040BA6" w:rsidP="00040BA6">
      <w:pPr>
        <w:rPr>
          <w:rFonts w:eastAsiaTheme="minorEastAsia"/>
          <w:lang w:val="en-US"/>
        </w:rPr>
      </w:pPr>
      <w:r w:rsidRPr="00374175">
        <w:rPr>
          <w:rFonts w:eastAsiaTheme="minorEastAsia"/>
          <w:lang w:val="en-US"/>
        </w:rPr>
        <w:t>The observations agreed in RAN1 shows that the scalability issue can be solved by the listed solutions. RAN4 does not need repeat RAN1’s work again in R20. Thus, for scalability down-selection, RAN4 to directly consider RAN1 scalability observations.</w:t>
      </w:r>
      <w:r>
        <w:rPr>
          <w:rFonts w:eastAsiaTheme="minorEastAsia" w:hint="eastAsia"/>
          <w:lang w:val="en-US"/>
        </w:rPr>
        <w:t xml:space="preserve"> </w:t>
      </w:r>
    </w:p>
    <w:p w14:paraId="04C934E3" w14:textId="5AF2033A" w:rsidR="00040BA6" w:rsidRPr="00F76ED2" w:rsidRDefault="00040BA6" w:rsidP="00040BA6">
      <w:pPr>
        <w:rPr>
          <w:rFonts w:eastAsiaTheme="minorEastAsia"/>
        </w:rPr>
      </w:pPr>
      <w:r>
        <w:rPr>
          <w:rFonts w:eastAsiaTheme="minorEastAsia"/>
        </w:rPr>
        <w:t>Below is one suggested scalability solution</w:t>
      </w:r>
      <w:r w:rsidR="000F2BBF">
        <w:rPr>
          <w:rFonts w:eastAsiaTheme="minorEastAsia"/>
        </w:rPr>
        <w:t xml:space="preserve">, which is </w:t>
      </w:r>
      <w:r w:rsidR="000F2BBF" w:rsidRPr="00DF2CB1">
        <w:rPr>
          <w:rFonts w:eastAsiaTheme="minorEastAsia"/>
        </w:rPr>
        <w:t>Alt 1 for choice of token and feature, Alt 2 for feature dimension, Alt 2 for token dimension, and Alt 2 for payload configuration</w:t>
      </w:r>
      <w:r w:rsidR="000F2BBF">
        <w:rPr>
          <w:rFonts w:eastAsiaTheme="minorEastAsia"/>
        </w:rPr>
        <w:t>.</w:t>
      </w:r>
      <w:r>
        <w:rPr>
          <w:rFonts w:eastAsiaTheme="minorEastAsia"/>
        </w:rPr>
        <w:t xml:space="preserve"> </w:t>
      </w:r>
      <w:r w:rsidR="000F2BBF">
        <w:rPr>
          <w:rFonts w:eastAsiaTheme="minorEastAsia"/>
        </w:rPr>
        <w:t>This scalability solution</w:t>
      </w:r>
      <w:r>
        <w:rPr>
          <w:rFonts w:eastAsiaTheme="minorEastAsia"/>
        </w:rPr>
        <w:t xml:space="preserve"> is </w:t>
      </w:r>
      <w:r w:rsidRPr="00F76ED2">
        <w:rPr>
          <w:rFonts w:eastAsiaTheme="minorEastAsia"/>
        </w:rPr>
        <w:t>straight forward and future-proof</w:t>
      </w:r>
      <w:r>
        <w:rPr>
          <w:rFonts w:eastAsiaTheme="minorEastAsia"/>
        </w:rPr>
        <w:t xml:space="preserve">. </w:t>
      </w:r>
      <w:r w:rsidRPr="009E1482">
        <w:rPr>
          <w:lang w:val="en-US"/>
        </w:rPr>
        <w:t>Use subband as the token dimension and Tx port as a feature dimensio</w:t>
      </w:r>
      <w:r>
        <w:rPr>
          <w:lang w:val="en-US"/>
        </w:rPr>
        <w:t>n. A</w:t>
      </w:r>
      <w:r w:rsidRPr="009E1482">
        <w:rPr>
          <w:lang w:val="en-US"/>
        </w:rPr>
        <w:t xml:space="preserve"> common embedding layer with padding</w:t>
      </w:r>
      <w:r>
        <w:rPr>
          <w:lang w:val="en-US"/>
        </w:rPr>
        <w:t xml:space="preserve"> is used f</w:t>
      </w:r>
      <w:r w:rsidRPr="009E1482">
        <w:rPr>
          <w:lang w:val="en-US"/>
        </w:rPr>
        <w:t>or scalability over the feature dimension</w:t>
      </w:r>
      <w:r>
        <w:rPr>
          <w:lang w:val="en-US"/>
        </w:rPr>
        <w:t>. Padding before quantization is used f</w:t>
      </w:r>
      <w:r w:rsidRPr="009E1482">
        <w:rPr>
          <w:lang w:val="en-US"/>
        </w:rPr>
        <w:t xml:space="preserve">or scalability over the </w:t>
      </w:r>
      <w:r>
        <w:rPr>
          <w:lang w:val="en-US"/>
        </w:rPr>
        <w:t>token</w:t>
      </w:r>
      <w:r w:rsidRPr="009E1482">
        <w:rPr>
          <w:lang w:val="en-US"/>
        </w:rPr>
        <w:t xml:space="preserve"> dimension</w:t>
      </w:r>
      <w:r>
        <w:rPr>
          <w:lang w:val="en-US"/>
        </w:rPr>
        <w:t>. T</w:t>
      </w:r>
      <w:r w:rsidRPr="009E1482">
        <w:rPr>
          <w:lang w:val="en-US"/>
        </w:rPr>
        <w:t>runcation/masking of the output linear layer output</w:t>
      </w:r>
      <w:r>
        <w:rPr>
          <w:lang w:val="en-US"/>
        </w:rPr>
        <w:t xml:space="preserve"> is used for </w:t>
      </w:r>
      <w:r w:rsidRPr="009E1482">
        <w:rPr>
          <w:lang w:val="en-US"/>
        </w:rPr>
        <w:t>scalability over the payload configurations</w:t>
      </w:r>
      <w:r>
        <w:rPr>
          <w:lang w:val="en-US"/>
        </w:rPr>
        <w:t xml:space="preserve">. Below table is the simulation results for 16/32 Tx, 9/13 </w:t>
      </w:r>
      <w:proofErr w:type="spellStart"/>
      <w:r>
        <w:rPr>
          <w:lang w:val="en-US"/>
        </w:rPr>
        <w:t>subbands</w:t>
      </w:r>
      <w:proofErr w:type="spellEnd"/>
      <w:r>
        <w:rPr>
          <w:lang w:val="en-US"/>
        </w:rPr>
        <w:t xml:space="preserve"> and PC1/3/8, which shows that this proposed </w:t>
      </w:r>
      <w:r>
        <w:rPr>
          <w:rFonts w:eastAsiaTheme="minorEastAsia"/>
        </w:rPr>
        <w:t xml:space="preserve">scalability solution can provide good performance for different configurations of antenna ports, </w:t>
      </w:r>
      <w:proofErr w:type="spellStart"/>
      <w:r>
        <w:rPr>
          <w:rFonts w:eastAsiaTheme="minorEastAsia"/>
        </w:rPr>
        <w:t>subbands</w:t>
      </w:r>
      <w:proofErr w:type="spellEnd"/>
      <w:r>
        <w:rPr>
          <w:rFonts w:eastAsiaTheme="minorEastAsia"/>
        </w:rPr>
        <w:t xml:space="preserve"> and payload configurations.</w:t>
      </w:r>
    </w:p>
    <w:p w14:paraId="35FE8F47" w14:textId="77777777" w:rsidR="00040BA6" w:rsidRDefault="00040BA6" w:rsidP="00040BA6">
      <w:pPr>
        <w:rPr>
          <w:rFonts w:eastAsiaTheme="minorEastAsia"/>
          <w:b/>
        </w:rPr>
      </w:pPr>
      <w:r w:rsidRPr="00F76ED2">
        <w:rPr>
          <w:noProof/>
        </w:rPr>
        <w:drawing>
          <wp:inline distT="0" distB="0" distL="0" distR="0" wp14:anchorId="70FEC6F1" wp14:editId="792300CF">
            <wp:extent cx="6121400" cy="26769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676941"/>
                    </a:xfrm>
                    <a:prstGeom prst="rect">
                      <a:avLst/>
                    </a:prstGeom>
                    <a:noFill/>
                    <a:ln>
                      <a:noFill/>
                    </a:ln>
                  </pic:spPr>
                </pic:pic>
              </a:graphicData>
            </a:graphic>
          </wp:inline>
        </w:drawing>
      </w:r>
    </w:p>
    <w:p w14:paraId="01CB7415" w14:textId="6BFEE0BB" w:rsidR="00040BA6" w:rsidRDefault="00040BA6" w:rsidP="00040BA6">
      <w:pPr>
        <w:jc w:val="center"/>
        <w:rPr>
          <w:rFonts w:eastAsiaTheme="minorEastAsia"/>
        </w:rPr>
      </w:pPr>
      <w:r w:rsidRPr="00DF42EF">
        <w:rPr>
          <w:rFonts w:eastAsiaTheme="minorEastAsia"/>
        </w:rPr>
        <w:t xml:space="preserve">Figure </w:t>
      </w:r>
      <w:r>
        <w:rPr>
          <w:rFonts w:eastAsiaTheme="minorEastAsia"/>
        </w:rPr>
        <w:t>2.</w:t>
      </w:r>
      <w:r w:rsidR="00B361D8">
        <w:rPr>
          <w:rFonts w:eastAsiaTheme="minorEastAsia"/>
        </w:rPr>
        <w:t>1.1</w:t>
      </w:r>
      <w:r>
        <w:rPr>
          <w:rFonts w:eastAsiaTheme="minorEastAsia"/>
        </w:rPr>
        <w:t>-2</w:t>
      </w:r>
      <w:r w:rsidRPr="00DF42EF">
        <w:rPr>
          <w:rFonts w:eastAsiaTheme="minorEastAsia"/>
        </w:rPr>
        <w:t>.</w:t>
      </w:r>
      <w:r>
        <w:rPr>
          <w:rFonts w:eastAsiaTheme="minorEastAsia"/>
        </w:rPr>
        <w:t xml:space="preserve"> </w:t>
      </w:r>
      <w:r>
        <w:rPr>
          <w:rFonts w:eastAsiaTheme="minorEastAsia"/>
          <w:lang w:val="en-US"/>
        </w:rPr>
        <w:t xml:space="preserve">Illustration for </w:t>
      </w:r>
      <w:r>
        <w:rPr>
          <w:rFonts w:eastAsiaTheme="minorEastAsia"/>
        </w:rPr>
        <w:t xml:space="preserve">the </w:t>
      </w:r>
      <w:r>
        <w:rPr>
          <w:lang w:val="en-US"/>
        </w:rPr>
        <w:t xml:space="preserve">proposed </w:t>
      </w:r>
      <w:r>
        <w:rPr>
          <w:rFonts w:eastAsiaTheme="minorEastAsia"/>
        </w:rPr>
        <w:t>scalability solution</w:t>
      </w:r>
      <w:r w:rsidR="005529D4">
        <w:rPr>
          <w:rFonts w:eastAsiaTheme="minorEastAsia" w:hint="eastAsia"/>
        </w:rPr>
        <w:t>,</w:t>
      </w:r>
      <w:r w:rsidR="005529D4">
        <w:rPr>
          <w:rFonts w:eastAsiaTheme="minorEastAsia"/>
        </w:rPr>
        <w:t xml:space="preserve"> which is </w:t>
      </w:r>
      <w:r w:rsidR="00DF2CB1" w:rsidRPr="00DF2CB1">
        <w:rPr>
          <w:rFonts w:eastAsiaTheme="minorEastAsia"/>
        </w:rPr>
        <w:t>Alt 1 for choice of token and feature, Alt 2 for feature dimension, Alt 2 for token dimension, and Alt 2 for payload configuration</w:t>
      </w:r>
      <w:r w:rsidR="00DF2CB1">
        <w:rPr>
          <w:rFonts w:eastAsiaTheme="minorEastAsia"/>
        </w:rPr>
        <w:t>.</w:t>
      </w:r>
    </w:p>
    <w:p w14:paraId="75310292" w14:textId="77777777" w:rsidR="00040BA6" w:rsidRPr="00DF42EF" w:rsidRDefault="00040BA6" w:rsidP="00040BA6">
      <w:pPr>
        <w:jc w:val="center"/>
        <w:rPr>
          <w:rFonts w:eastAsiaTheme="minorEastAsia"/>
        </w:rPr>
      </w:pPr>
    </w:p>
    <w:p w14:paraId="743C9D0A" w14:textId="6BFD1B91" w:rsidR="00040BA6" w:rsidRDefault="00040BA6" w:rsidP="00040BA6">
      <w:pPr>
        <w:jc w:val="center"/>
        <w:rPr>
          <w:rFonts w:eastAsiaTheme="minorEastAsia"/>
          <w:b/>
        </w:rPr>
      </w:pPr>
      <w:r>
        <w:rPr>
          <w:lang w:val="en-US"/>
        </w:rPr>
        <w:t>Table 2.</w:t>
      </w:r>
      <w:r w:rsidR="00B361D8">
        <w:rPr>
          <w:lang w:val="en-US"/>
        </w:rPr>
        <w:t>1.1</w:t>
      </w:r>
      <w:r>
        <w:rPr>
          <w:lang w:val="en-US"/>
        </w:rPr>
        <w:t>-</w:t>
      </w:r>
      <w:r w:rsidR="00B361D8">
        <w:rPr>
          <w:lang w:val="en-US"/>
        </w:rPr>
        <w:t>1</w:t>
      </w:r>
      <w:r>
        <w:rPr>
          <w:lang w:val="en-US"/>
        </w:rPr>
        <w:t xml:space="preserve">. Simulation results for </w:t>
      </w:r>
      <w:r>
        <w:rPr>
          <w:rFonts w:eastAsiaTheme="minorEastAsia"/>
        </w:rPr>
        <w:t>scalability solution</w:t>
      </w:r>
      <w:r w:rsidR="00FD2756">
        <w:rPr>
          <w:rFonts w:eastAsiaTheme="minorEastAsia"/>
        </w:rPr>
        <w:t>s</w:t>
      </w:r>
      <w:r>
        <w:rPr>
          <w:rFonts w:eastAsiaTheme="minorEastAsia"/>
        </w:rPr>
        <w:t xml:space="preserve">, </w:t>
      </w:r>
      <w:r>
        <w:rPr>
          <w:lang w:val="en-US"/>
        </w:rPr>
        <w:t xml:space="preserve">for scalability over 16/32 Tx, 9/13 </w:t>
      </w:r>
      <w:proofErr w:type="spellStart"/>
      <w:r>
        <w:rPr>
          <w:lang w:val="en-US"/>
        </w:rPr>
        <w:t>subbands</w:t>
      </w:r>
      <w:proofErr w:type="spellEnd"/>
      <w:r>
        <w:rPr>
          <w:lang w:val="en-US"/>
        </w:rPr>
        <w:t xml:space="preserve"> and PC1/3/8.</w:t>
      </w:r>
      <w:r w:rsidR="00F8465F">
        <w:rPr>
          <w:lang w:val="en-US"/>
        </w:rPr>
        <w:t xml:space="preserve"> In </w:t>
      </w:r>
      <w:r w:rsidR="00F8465F">
        <w:rPr>
          <w:rFonts w:eastAsia="微软雅黑"/>
          <w:color w:val="000000" w:themeColor="text1"/>
          <w:kern w:val="24"/>
        </w:rPr>
        <w:t>p</w:t>
      </w:r>
      <w:r w:rsidR="00F8465F" w:rsidRPr="00FD2756">
        <w:rPr>
          <w:rFonts w:eastAsia="微软雅黑"/>
          <w:color w:val="000000" w:themeColor="text1"/>
          <w:kern w:val="24"/>
        </w:rPr>
        <w:t>roposed scalability solution</w:t>
      </w:r>
      <w:r w:rsidR="00F8465F">
        <w:rPr>
          <w:rFonts w:eastAsia="微软雅黑"/>
          <w:color w:val="000000" w:themeColor="text1"/>
          <w:kern w:val="24"/>
        </w:rPr>
        <w:t>,</w:t>
      </w:r>
      <w:r w:rsidR="00F8465F">
        <w:rPr>
          <w:lang w:val="en-US"/>
        </w:rPr>
        <w:t xml:space="preserve"> </w:t>
      </w:r>
      <w:r w:rsidR="00F8465F" w:rsidRPr="00FD2756">
        <w:rPr>
          <w:rFonts w:eastAsia="微软雅黑"/>
          <w:color w:val="000000" w:themeColor="text1"/>
          <w:kern w:val="24"/>
        </w:rPr>
        <w:t>Alt 1 for choice of token and feature, Alt 2 for feature dimension, Alt 2 for token dimension, and Alt 2 for payload configuration.</w:t>
      </w:r>
      <w:r w:rsidR="00F8465F">
        <w:rPr>
          <w:rFonts w:eastAsia="微软雅黑"/>
          <w:color w:val="000000" w:themeColor="text1"/>
          <w:kern w:val="24"/>
        </w:rPr>
        <w:t xml:space="preserve"> In t</w:t>
      </w:r>
      <w:r w:rsidR="00F8465F" w:rsidRPr="00FD2756">
        <w:rPr>
          <w:rFonts w:eastAsia="微软雅黑"/>
          <w:color w:val="000000" w:themeColor="text1"/>
          <w:kern w:val="24"/>
        </w:rPr>
        <w:t xml:space="preserve">oken </w:t>
      </w:r>
      <w:proofErr w:type="gramStart"/>
      <w:r w:rsidR="00F8465F" w:rsidRPr="00FD2756">
        <w:rPr>
          <w:rFonts w:eastAsia="微软雅黑"/>
          <w:color w:val="000000" w:themeColor="text1"/>
          <w:kern w:val="24"/>
        </w:rPr>
        <w:t>extraction based</w:t>
      </w:r>
      <w:proofErr w:type="gramEnd"/>
      <w:r w:rsidR="00F8465F" w:rsidRPr="00FD2756">
        <w:rPr>
          <w:rFonts w:eastAsia="微软雅黑"/>
          <w:color w:val="000000" w:themeColor="text1"/>
          <w:kern w:val="24"/>
        </w:rPr>
        <w:t xml:space="preserve"> </w:t>
      </w:r>
      <w:r w:rsidR="00F8465F">
        <w:rPr>
          <w:rFonts w:eastAsia="微软雅黑"/>
          <w:color w:val="000000" w:themeColor="text1"/>
          <w:kern w:val="24"/>
        </w:rPr>
        <w:t xml:space="preserve">solution, </w:t>
      </w:r>
      <w:r w:rsidR="00F8465F" w:rsidRPr="00FD2756">
        <w:rPr>
          <w:rFonts w:eastAsia="微软雅黑"/>
          <w:color w:val="000000" w:themeColor="text1"/>
          <w:kern w:val="24"/>
        </w:rPr>
        <w:t>Alt 1 for choice of token and feature, Alt 2 for scalability over feature dimension, Alt 1 for token dimension, Alt 2 for payload configuration</w:t>
      </w:r>
      <w:r w:rsidR="00F8465F">
        <w:rPr>
          <w:rFonts w:eastAsia="微软雅黑"/>
          <w:color w:val="000000" w:themeColor="text1"/>
          <w:kern w:val="24"/>
        </w:rPr>
        <w:t>.</w:t>
      </w:r>
    </w:p>
    <w:tbl>
      <w:tblPr>
        <w:tblStyle w:val="afff5"/>
        <w:tblW w:w="0" w:type="auto"/>
        <w:tblInd w:w="0" w:type="dxa"/>
        <w:tblLook w:val="04A0" w:firstRow="1" w:lastRow="0" w:firstColumn="1" w:lastColumn="0" w:noHBand="0" w:noVBand="1"/>
      </w:tblPr>
      <w:tblGrid>
        <w:gridCol w:w="1971"/>
        <w:gridCol w:w="2588"/>
        <w:gridCol w:w="2553"/>
        <w:gridCol w:w="2518"/>
      </w:tblGrid>
      <w:tr w:rsidR="00FD2756" w14:paraId="40E3C750" w14:textId="77777777" w:rsidTr="00260984">
        <w:trPr>
          <w:trHeight w:val="504"/>
        </w:trPr>
        <w:tc>
          <w:tcPr>
            <w:tcW w:w="0" w:type="auto"/>
            <w:vAlign w:val="center"/>
          </w:tcPr>
          <w:p w14:paraId="15A0BA52" w14:textId="0A817A4F" w:rsidR="00FD2756" w:rsidRPr="00F76ED2" w:rsidRDefault="00FD2756" w:rsidP="00FD2756">
            <w:pPr>
              <w:jc w:val="center"/>
              <w:rPr>
                <w:rFonts w:eastAsia="微软雅黑"/>
                <w:color w:val="000000" w:themeColor="text1"/>
                <w:kern w:val="24"/>
              </w:rPr>
            </w:pPr>
            <w:r>
              <w:rPr>
                <w:rFonts w:ascii="Times New Roman" w:eastAsia="微软雅黑" w:hAnsi="Times New Roman"/>
                <w:color w:val="000000" w:themeColor="text1"/>
                <w:kern w:val="24"/>
              </w:rPr>
              <w:t>S</w:t>
            </w:r>
            <w:r w:rsidRPr="00FD2756">
              <w:rPr>
                <w:rFonts w:ascii="Times New Roman" w:eastAsia="微软雅黑" w:hAnsi="Times New Roman"/>
                <w:color w:val="000000" w:themeColor="text1"/>
                <w:kern w:val="24"/>
              </w:rPr>
              <w:t>calability solutions</w:t>
            </w:r>
          </w:p>
        </w:tc>
        <w:tc>
          <w:tcPr>
            <w:tcW w:w="0" w:type="auto"/>
            <w:vAlign w:val="center"/>
          </w:tcPr>
          <w:p w14:paraId="54617F18" w14:textId="3822443D"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Dedicated structure with dedicated parameters</w:t>
            </w:r>
          </w:p>
        </w:tc>
        <w:tc>
          <w:tcPr>
            <w:tcW w:w="0" w:type="auto"/>
            <w:vAlign w:val="center"/>
          </w:tcPr>
          <w:p w14:paraId="3B559C4D"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dedicated parameters</w:t>
            </w:r>
          </w:p>
        </w:tc>
        <w:tc>
          <w:tcPr>
            <w:tcW w:w="0" w:type="auto"/>
            <w:vAlign w:val="center"/>
          </w:tcPr>
          <w:p w14:paraId="5E5A14FB"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common parameters</w:t>
            </w:r>
          </w:p>
        </w:tc>
      </w:tr>
      <w:tr w:rsidR="00FD2756" w14:paraId="6D4C40FB" w14:textId="77777777" w:rsidTr="00260984">
        <w:trPr>
          <w:trHeight w:val="496"/>
        </w:trPr>
        <w:tc>
          <w:tcPr>
            <w:tcW w:w="0" w:type="auto"/>
            <w:vAlign w:val="center"/>
          </w:tcPr>
          <w:p w14:paraId="12F238BE" w14:textId="634C434A" w:rsidR="00FD2756" w:rsidRPr="00F76ED2" w:rsidRDefault="00FD2756" w:rsidP="00F8465F">
            <w:pPr>
              <w:jc w:val="center"/>
              <w:rPr>
                <w:rFonts w:eastAsia="微软雅黑"/>
                <w:color w:val="000000" w:themeColor="text1"/>
                <w:kern w:val="24"/>
              </w:rPr>
            </w:pPr>
            <w:r>
              <w:rPr>
                <w:rFonts w:ascii="Times New Roman" w:eastAsia="微软雅黑" w:hAnsi="Times New Roman"/>
                <w:color w:val="000000" w:themeColor="text1"/>
                <w:kern w:val="24"/>
              </w:rPr>
              <w:lastRenderedPageBreak/>
              <w:t>P</w:t>
            </w:r>
            <w:r w:rsidRPr="00FD2756">
              <w:rPr>
                <w:rFonts w:ascii="Times New Roman" w:eastAsia="微软雅黑" w:hAnsi="Times New Roman"/>
                <w:color w:val="000000" w:themeColor="text1"/>
                <w:kern w:val="24"/>
              </w:rPr>
              <w:t>roposed scalability solution</w:t>
            </w:r>
          </w:p>
        </w:tc>
        <w:tc>
          <w:tcPr>
            <w:tcW w:w="0" w:type="auto"/>
            <w:vAlign w:val="center"/>
          </w:tcPr>
          <w:p w14:paraId="7D6211A3" w14:textId="52188D51"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Baseline</w:t>
            </w:r>
          </w:p>
        </w:tc>
        <w:tc>
          <w:tcPr>
            <w:tcW w:w="0" w:type="auto"/>
            <w:vAlign w:val="center"/>
          </w:tcPr>
          <w:p w14:paraId="364BA8A8"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Up to 0.1% SGCS loss</w:t>
            </w:r>
          </w:p>
        </w:tc>
        <w:tc>
          <w:tcPr>
            <w:tcW w:w="0" w:type="auto"/>
            <w:vAlign w:val="center"/>
          </w:tcPr>
          <w:p w14:paraId="0F91F40D"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Average 0.8~1.0% SGCS loss</w:t>
            </w:r>
          </w:p>
        </w:tc>
      </w:tr>
      <w:tr w:rsidR="00FD2756" w14:paraId="0C66AF6A" w14:textId="77777777" w:rsidTr="00260984">
        <w:trPr>
          <w:trHeight w:val="504"/>
        </w:trPr>
        <w:tc>
          <w:tcPr>
            <w:tcW w:w="0" w:type="auto"/>
            <w:vAlign w:val="center"/>
          </w:tcPr>
          <w:p w14:paraId="125788C1" w14:textId="469EC53E" w:rsidR="00FD2756" w:rsidRPr="00FD2756" w:rsidRDefault="00FD2756" w:rsidP="00F8465F">
            <w:pPr>
              <w:jc w:val="center"/>
              <w:rPr>
                <w:rFonts w:ascii="Times New Roman" w:eastAsia="微软雅黑" w:hAnsi="Times New Roman"/>
                <w:color w:val="000000" w:themeColor="text1"/>
                <w:kern w:val="24"/>
              </w:rPr>
            </w:pPr>
            <w:r>
              <w:rPr>
                <w:rFonts w:ascii="Times New Roman" w:eastAsia="微软雅黑" w:hAnsi="Times New Roman"/>
                <w:color w:val="000000" w:themeColor="text1"/>
                <w:kern w:val="24"/>
              </w:rPr>
              <w:t>T</w:t>
            </w:r>
            <w:r w:rsidRPr="00FD2756">
              <w:rPr>
                <w:rFonts w:ascii="Times New Roman" w:eastAsia="微软雅黑" w:hAnsi="Times New Roman"/>
                <w:color w:val="000000" w:themeColor="text1"/>
                <w:kern w:val="24"/>
              </w:rPr>
              <w:t xml:space="preserve">oken </w:t>
            </w:r>
            <w:proofErr w:type="gramStart"/>
            <w:r w:rsidRPr="00FD2756">
              <w:rPr>
                <w:rFonts w:ascii="Times New Roman" w:eastAsia="微软雅黑" w:hAnsi="Times New Roman"/>
                <w:color w:val="000000" w:themeColor="text1"/>
                <w:kern w:val="24"/>
              </w:rPr>
              <w:t>extraction based</w:t>
            </w:r>
            <w:proofErr w:type="gramEnd"/>
            <w:r w:rsidRPr="00FD2756">
              <w:rPr>
                <w:rFonts w:ascii="Times New Roman" w:eastAsia="微软雅黑" w:hAnsi="Times New Roman"/>
                <w:color w:val="000000" w:themeColor="text1"/>
                <w:kern w:val="24"/>
              </w:rPr>
              <w:t xml:space="preserve"> </w:t>
            </w:r>
            <w:r>
              <w:rPr>
                <w:rFonts w:ascii="Times New Roman" w:eastAsia="微软雅黑" w:hAnsi="Times New Roman"/>
                <w:color w:val="000000" w:themeColor="text1"/>
                <w:kern w:val="24"/>
              </w:rPr>
              <w:t>solution</w:t>
            </w:r>
          </w:p>
        </w:tc>
        <w:tc>
          <w:tcPr>
            <w:tcW w:w="0" w:type="auto"/>
            <w:vAlign w:val="center"/>
          </w:tcPr>
          <w:p w14:paraId="432603D8" w14:textId="4DF48CAE" w:rsidR="00FD2756" w:rsidRPr="00FD2756" w:rsidRDefault="00FD2756" w:rsidP="00FD2756">
            <w:pPr>
              <w:jc w:val="center"/>
              <w:rPr>
                <w:rFonts w:ascii="Times New Roman" w:eastAsia="微软雅黑" w:hAnsi="Times New Roman"/>
                <w:color w:val="000000" w:themeColor="text1"/>
                <w:kern w:val="24"/>
                <w:lang w:eastAsia="zh-CN"/>
              </w:rPr>
            </w:pPr>
            <w:r>
              <w:rPr>
                <w:rFonts w:ascii="Times New Roman" w:eastAsia="微软雅黑" w:hAnsi="Times New Roman" w:hint="eastAsia"/>
                <w:color w:val="000000" w:themeColor="text1"/>
                <w:kern w:val="24"/>
                <w:lang w:eastAsia="zh-CN"/>
              </w:rPr>
              <w:t>B</w:t>
            </w:r>
            <w:r>
              <w:rPr>
                <w:rFonts w:ascii="Times New Roman" w:eastAsia="微软雅黑" w:hAnsi="Times New Roman"/>
                <w:color w:val="000000" w:themeColor="text1"/>
                <w:kern w:val="24"/>
                <w:lang w:eastAsia="zh-CN"/>
              </w:rPr>
              <w:t>aseline</w:t>
            </w:r>
          </w:p>
        </w:tc>
        <w:tc>
          <w:tcPr>
            <w:tcW w:w="0" w:type="auto"/>
            <w:vAlign w:val="center"/>
          </w:tcPr>
          <w:p w14:paraId="246E43FF" w14:textId="05E4B53E" w:rsidR="00FD2756" w:rsidRPr="00FD2756" w:rsidRDefault="00FD2756" w:rsidP="00FD2756">
            <w:pPr>
              <w:jc w:val="center"/>
              <w:rPr>
                <w:rFonts w:ascii="Times New Roman" w:eastAsia="微软雅黑" w:hAnsi="Times New Roman"/>
                <w:color w:val="000000" w:themeColor="text1"/>
                <w:kern w:val="24"/>
                <w:lang w:eastAsia="zh-CN"/>
              </w:rPr>
            </w:pPr>
            <w:r w:rsidRPr="00F76ED2">
              <w:rPr>
                <w:rFonts w:ascii="Times New Roman" w:eastAsia="微软雅黑" w:hAnsi="Times New Roman"/>
                <w:color w:val="000000" w:themeColor="text1"/>
                <w:kern w:val="24"/>
              </w:rPr>
              <w:t xml:space="preserve">Average </w:t>
            </w:r>
            <w:r>
              <w:rPr>
                <w:rFonts w:ascii="Times New Roman" w:eastAsia="微软雅黑" w:hAnsi="Times New Roman"/>
                <w:color w:val="000000" w:themeColor="text1"/>
                <w:kern w:val="24"/>
              </w:rPr>
              <w:t>0.9%</w:t>
            </w:r>
            <w:r w:rsidRPr="00F76ED2">
              <w:rPr>
                <w:rFonts w:ascii="Times New Roman" w:eastAsia="微软雅黑" w:hAnsi="Times New Roman"/>
                <w:color w:val="000000" w:themeColor="text1"/>
                <w:kern w:val="24"/>
              </w:rPr>
              <w:t xml:space="preserve"> SGCS loss</w:t>
            </w:r>
          </w:p>
        </w:tc>
        <w:tc>
          <w:tcPr>
            <w:tcW w:w="0" w:type="auto"/>
            <w:vAlign w:val="center"/>
          </w:tcPr>
          <w:p w14:paraId="35334EE6" w14:textId="6C49E3FC" w:rsidR="00FD2756" w:rsidRPr="00FD2756" w:rsidRDefault="00FD2756" w:rsidP="00FD2756">
            <w:pPr>
              <w:jc w:val="center"/>
              <w:rPr>
                <w:rFonts w:ascii="Times New Roman" w:eastAsia="微软雅黑" w:hAnsi="Times New Roman"/>
                <w:color w:val="000000" w:themeColor="text1"/>
                <w:kern w:val="24"/>
              </w:rPr>
            </w:pPr>
            <w:r w:rsidRPr="00F76ED2">
              <w:rPr>
                <w:rFonts w:ascii="Times New Roman" w:eastAsia="微软雅黑" w:hAnsi="Times New Roman"/>
                <w:color w:val="000000" w:themeColor="text1"/>
                <w:kern w:val="24"/>
              </w:rPr>
              <w:t xml:space="preserve">Average </w:t>
            </w:r>
            <w:r>
              <w:rPr>
                <w:rFonts w:ascii="Times New Roman" w:eastAsia="微软雅黑" w:hAnsi="Times New Roman"/>
                <w:color w:val="000000" w:themeColor="text1"/>
                <w:kern w:val="24"/>
              </w:rPr>
              <w:t>2.0</w:t>
            </w:r>
            <w:r w:rsidRPr="00F76ED2">
              <w:rPr>
                <w:rFonts w:ascii="Times New Roman" w:eastAsia="微软雅黑" w:hAnsi="Times New Roman"/>
                <w:color w:val="000000" w:themeColor="text1"/>
                <w:kern w:val="24"/>
              </w:rPr>
              <w:t>~</w:t>
            </w:r>
            <w:r>
              <w:rPr>
                <w:rFonts w:ascii="Times New Roman" w:eastAsia="微软雅黑" w:hAnsi="Times New Roman"/>
                <w:color w:val="000000" w:themeColor="text1"/>
                <w:kern w:val="24"/>
              </w:rPr>
              <w:t>3.2</w:t>
            </w:r>
            <w:r w:rsidRPr="00F76ED2">
              <w:rPr>
                <w:rFonts w:ascii="Times New Roman" w:eastAsia="微软雅黑" w:hAnsi="Times New Roman"/>
                <w:color w:val="000000" w:themeColor="text1"/>
                <w:kern w:val="24"/>
              </w:rPr>
              <w:t>% SGCS loss</w:t>
            </w:r>
          </w:p>
        </w:tc>
      </w:tr>
    </w:tbl>
    <w:p w14:paraId="2165C81C" w14:textId="77777777" w:rsidR="00040BA6" w:rsidRDefault="00040BA6" w:rsidP="00040BA6">
      <w:pPr>
        <w:rPr>
          <w:rFonts w:eastAsiaTheme="minorEastAsia"/>
          <w:b/>
        </w:rPr>
      </w:pPr>
    </w:p>
    <w:p w14:paraId="58BA9570" w14:textId="77777777" w:rsidR="00040BA6" w:rsidRPr="00EE56D9" w:rsidRDefault="00040BA6" w:rsidP="00040BA6">
      <w:pPr>
        <w:rPr>
          <w:rFonts w:eastAsiaTheme="minorEastAsia"/>
          <w:lang w:val="en-US"/>
        </w:rPr>
      </w:pPr>
      <w:r>
        <w:rPr>
          <w:rFonts w:eastAsiaTheme="minorEastAsia" w:hint="eastAsia"/>
          <w:lang w:val="en-US"/>
        </w:rPr>
        <w:t>T</w:t>
      </w:r>
      <w:r>
        <w:rPr>
          <w:rFonts w:eastAsiaTheme="minorEastAsia"/>
          <w:lang w:val="en-US"/>
        </w:rPr>
        <w:t>hus, we have the following proposal.</w:t>
      </w:r>
    </w:p>
    <w:p w14:paraId="0903DD88" w14:textId="6DBC23C9" w:rsidR="00040BA6" w:rsidRDefault="00040BA6" w:rsidP="00040BA6">
      <w:pPr>
        <w:rPr>
          <w:rFonts w:eastAsiaTheme="minorEastAsia"/>
          <w:b/>
          <w:lang w:val="en-US"/>
        </w:rPr>
      </w:pPr>
      <w:r w:rsidRPr="003E2C94">
        <w:rPr>
          <w:rFonts w:eastAsiaTheme="minorEastAsia"/>
          <w:b/>
          <w:lang w:val="en-US"/>
        </w:rPr>
        <w:t>Proposal</w:t>
      </w:r>
      <w:r>
        <w:rPr>
          <w:rFonts w:eastAsiaTheme="minorEastAsia"/>
          <w:b/>
          <w:lang w:val="en-US"/>
        </w:rPr>
        <w:t xml:space="preserve"> </w:t>
      </w:r>
      <w:r w:rsidR="00E331A6">
        <w:rPr>
          <w:rFonts w:eastAsiaTheme="minorEastAsia"/>
          <w:b/>
          <w:lang w:val="en-US"/>
        </w:rPr>
        <w:t>1</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p>
    <w:p w14:paraId="745656D6" w14:textId="77777777" w:rsidR="00040BA6" w:rsidRDefault="00040BA6" w:rsidP="004A3CA6">
      <w:pPr>
        <w:pStyle w:val="a3"/>
        <w:numPr>
          <w:ilvl w:val="0"/>
          <w:numId w:val="38"/>
        </w:numPr>
        <w:rPr>
          <w:rFonts w:eastAsiaTheme="minorEastAsia"/>
          <w:b/>
        </w:rPr>
      </w:pPr>
      <w:r w:rsidRPr="00DF42EF">
        <w:rPr>
          <w:rFonts w:eastAsiaTheme="minorEastAsia"/>
          <w:b/>
        </w:rPr>
        <w:t xml:space="preserve">RAN1 confirms the scalability of model structure and parameters for direction A 3a-1 and direction C. </w:t>
      </w:r>
    </w:p>
    <w:p w14:paraId="2F4E44EE" w14:textId="7F9F35EC" w:rsidR="00040BA6" w:rsidRDefault="00040BA6" w:rsidP="004A3CA6">
      <w:pPr>
        <w:pStyle w:val="a3"/>
        <w:numPr>
          <w:ilvl w:val="0"/>
          <w:numId w:val="38"/>
        </w:numPr>
        <w:rPr>
          <w:rFonts w:eastAsiaTheme="minorEastAsia"/>
          <w:b/>
        </w:rPr>
      </w:pPr>
      <w:r w:rsidRPr="00DF42EF">
        <w:rPr>
          <w:rFonts w:eastAsiaTheme="minorEastAsia"/>
          <w:b/>
        </w:rPr>
        <w:t>RAN4 to consider RAN1 scalability observations, and these simulations would not need to be repeated in RAN4.</w:t>
      </w:r>
    </w:p>
    <w:p w14:paraId="70B285F4" w14:textId="77777777" w:rsidR="003C2017" w:rsidRPr="0055007B" w:rsidRDefault="003C2017" w:rsidP="009E7736">
      <w:pPr>
        <w:pStyle w:val="a3"/>
        <w:numPr>
          <w:ilvl w:val="1"/>
          <w:numId w:val="40"/>
        </w:numPr>
        <w:rPr>
          <w:b/>
        </w:rPr>
      </w:pPr>
      <w:r w:rsidRPr="0055007B">
        <w:rPr>
          <w:b/>
        </w:rPr>
        <w:t>For the choice of token dimension and feature dimension,</w:t>
      </w:r>
    </w:p>
    <w:p w14:paraId="0BC9C6A6" w14:textId="68F7B119" w:rsidR="003C2017" w:rsidRPr="0055007B" w:rsidRDefault="003C2017" w:rsidP="009E7736">
      <w:pPr>
        <w:pStyle w:val="a3"/>
        <w:numPr>
          <w:ilvl w:val="2"/>
          <w:numId w:val="40"/>
        </w:numPr>
        <w:rPr>
          <w:b/>
        </w:rPr>
      </w:pPr>
      <w:r w:rsidRPr="0055007B">
        <w:rPr>
          <w:b/>
        </w:rPr>
        <w:t xml:space="preserve">Alt 1: Use subband as the token dimension and Tx port as a feature dimension (8 sources, median -1.10%). </w:t>
      </w:r>
    </w:p>
    <w:p w14:paraId="56D67C16" w14:textId="0152034C" w:rsidR="003C2017" w:rsidRPr="00B44C55" w:rsidRDefault="003C2017" w:rsidP="009E7736">
      <w:pPr>
        <w:pStyle w:val="a3"/>
        <w:numPr>
          <w:ilvl w:val="2"/>
          <w:numId w:val="40"/>
        </w:numPr>
      </w:pPr>
      <w:r w:rsidRPr="0055007B">
        <w:rPr>
          <w:b/>
        </w:rPr>
        <w:t>Alt 2: Use Tx port as the token dimension and subband as a feature dimension.</w:t>
      </w:r>
      <w:r>
        <w:rPr>
          <w:b/>
        </w:rPr>
        <w:t xml:space="preserve"> </w:t>
      </w:r>
    </w:p>
    <w:p w14:paraId="7D633127" w14:textId="42552DB6" w:rsidR="003C2017" w:rsidRPr="0055007B" w:rsidRDefault="003C2017" w:rsidP="009E7736">
      <w:pPr>
        <w:pStyle w:val="a3"/>
        <w:numPr>
          <w:ilvl w:val="2"/>
          <w:numId w:val="40"/>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Pr>
          <w:b/>
        </w:rPr>
        <w:t xml:space="preserve"> </w:t>
      </w:r>
    </w:p>
    <w:p w14:paraId="6161AB37" w14:textId="77777777" w:rsidR="003C2017" w:rsidRPr="0055007B" w:rsidRDefault="003C2017" w:rsidP="009E7736">
      <w:pPr>
        <w:pStyle w:val="a3"/>
        <w:numPr>
          <w:ilvl w:val="1"/>
          <w:numId w:val="40"/>
        </w:numPr>
        <w:rPr>
          <w:b/>
        </w:rPr>
      </w:pPr>
      <w:r w:rsidRPr="0055007B">
        <w:rPr>
          <w:b/>
        </w:rPr>
        <w:t xml:space="preserve">For scalability over the feature dimension, </w:t>
      </w:r>
    </w:p>
    <w:p w14:paraId="7AF2352B" w14:textId="4BA067DD" w:rsidR="003C2017" w:rsidRPr="0055007B" w:rsidRDefault="003C2017" w:rsidP="009E7736">
      <w:pPr>
        <w:pStyle w:val="a3"/>
        <w:numPr>
          <w:ilvl w:val="2"/>
          <w:numId w:val="40"/>
        </w:numPr>
        <w:rPr>
          <w:b/>
        </w:rPr>
      </w:pPr>
      <w:r w:rsidRPr="0055007B">
        <w:rPr>
          <w:b/>
        </w:rPr>
        <w:t>Alt1: specific embedding layer for each feature size (4 sources, median -2.08%).</w:t>
      </w:r>
      <w:r>
        <w:rPr>
          <w:b/>
        </w:rPr>
        <w:t xml:space="preserve"> </w:t>
      </w:r>
    </w:p>
    <w:p w14:paraId="38EEAACF" w14:textId="63BD5F14" w:rsidR="003C2017" w:rsidRPr="0055007B" w:rsidRDefault="003C2017" w:rsidP="009E7736">
      <w:pPr>
        <w:pStyle w:val="a3"/>
        <w:numPr>
          <w:ilvl w:val="2"/>
          <w:numId w:val="40"/>
        </w:numPr>
        <w:rPr>
          <w:b/>
        </w:rPr>
      </w:pPr>
      <w:r w:rsidRPr="0055007B">
        <w:rPr>
          <w:b/>
        </w:rPr>
        <w:t>Alt2: a common embedding layer with padding (7 sources, median -0.85%).</w:t>
      </w:r>
    </w:p>
    <w:p w14:paraId="371B882A" w14:textId="77777777" w:rsidR="003C2017" w:rsidRPr="0055007B" w:rsidRDefault="003C2017" w:rsidP="009E7736">
      <w:pPr>
        <w:pStyle w:val="a3"/>
        <w:numPr>
          <w:ilvl w:val="1"/>
          <w:numId w:val="40"/>
        </w:numPr>
        <w:rPr>
          <w:b/>
        </w:rPr>
      </w:pPr>
      <w:r w:rsidRPr="0055007B">
        <w:rPr>
          <w:b/>
        </w:rPr>
        <w:t xml:space="preserve">For scalability over the token dimension, </w:t>
      </w:r>
    </w:p>
    <w:p w14:paraId="3643793E" w14:textId="72F55B47" w:rsidR="003C2017" w:rsidRPr="0055007B" w:rsidRDefault="003C2017" w:rsidP="009E7736">
      <w:pPr>
        <w:pStyle w:val="a3"/>
        <w:numPr>
          <w:ilvl w:val="2"/>
          <w:numId w:val="40"/>
        </w:numPr>
        <w:rPr>
          <w:b/>
        </w:rPr>
      </w:pPr>
      <w:r w:rsidRPr="0055007B">
        <w:rPr>
          <w:b/>
        </w:rPr>
        <w:t>Alt1: positional embedding specific to each token index (2 sources, median -1.5%).</w:t>
      </w:r>
      <w:r>
        <w:rPr>
          <w:b/>
        </w:rPr>
        <w:t xml:space="preserve"> </w:t>
      </w:r>
    </w:p>
    <w:p w14:paraId="558F0C06" w14:textId="4FE6A596" w:rsidR="003C2017" w:rsidRPr="0055007B" w:rsidRDefault="003C2017" w:rsidP="009E7736">
      <w:pPr>
        <w:pStyle w:val="a3"/>
        <w:numPr>
          <w:ilvl w:val="2"/>
          <w:numId w:val="40"/>
        </w:numPr>
        <w:rPr>
          <w:b/>
        </w:rPr>
      </w:pPr>
      <w:r w:rsidRPr="0055007B">
        <w:rPr>
          <w:b/>
        </w:rPr>
        <w:t>Alt2: Padding at the input (3 sources, median -0.75%).</w:t>
      </w:r>
    </w:p>
    <w:p w14:paraId="6BCD2D7A" w14:textId="77777777" w:rsidR="003C2017" w:rsidRPr="0055007B" w:rsidRDefault="003C2017" w:rsidP="009E7736">
      <w:pPr>
        <w:pStyle w:val="a3"/>
        <w:numPr>
          <w:ilvl w:val="1"/>
          <w:numId w:val="40"/>
        </w:numPr>
        <w:rPr>
          <w:b/>
        </w:rPr>
      </w:pPr>
      <w:r w:rsidRPr="0055007B">
        <w:rPr>
          <w:b/>
        </w:rPr>
        <w:t>For scalability over payload configurations, </w:t>
      </w:r>
    </w:p>
    <w:p w14:paraId="39567F5B" w14:textId="1318167C" w:rsidR="003C2017" w:rsidRPr="00392D54" w:rsidRDefault="003C2017" w:rsidP="009E7736">
      <w:pPr>
        <w:pStyle w:val="a3"/>
        <w:numPr>
          <w:ilvl w:val="2"/>
          <w:numId w:val="40"/>
        </w:numPr>
        <w:rPr>
          <w:b/>
        </w:rPr>
      </w:pPr>
      <w:r w:rsidRPr="00D3370F">
        <w:rPr>
          <w:b/>
        </w:rPr>
        <w:t xml:space="preserve">Alt1: specific output linear layer for each payload configuration (4 sources, median -2.08%). </w:t>
      </w:r>
    </w:p>
    <w:p w14:paraId="46609E66" w14:textId="1E2344A7" w:rsidR="003C2017" w:rsidRPr="005A0892" w:rsidRDefault="003C2017" w:rsidP="009E7736">
      <w:pPr>
        <w:pStyle w:val="a3"/>
        <w:numPr>
          <w:ilvl w:val="2"/>
          <w:numId w:val="40"/>
        </w:numPr>
        <w:rPr>
          <w:b/>
        </w:rPr>
      </w:pPr>
      <w:r w:rsidRPr="0055007B">
        <w:rPr>
          <w:b/>
        </w:rPr>
        <w:t>Alt2: truncation/masking of the output linear layer output (3 sources, median -0.85%).</w:t>
      </w:r>
      <w:r>
        <w:rPr>
          <w:b/>
        </w:rPr>
        <w:t xml:space="preserve"> </w:t>
      </w:r>
    </w:p>
    <w:p w14:paraId="19E4919A" w14:textId="5EA465DE" w:rsidR="003C2017" w:rsidRPr="003C2017" w:rsidRDefault="003C2017" w:rsidP="009E7736">
      <w:pPr>
        <w:pStyle w:val="a3"/>
        <w:numPr>
          <w:ilvl w:val="2"/>
          <w:numId w:val="40"/>
        </w:numPr>
        <w:rPr>
          <w:b/>
        </w:rPr>
      </w:pPr>
      <w:r w:rsidRPr="0055007B">
        <w:rPr>
          <w:b/>
        </w:rPr>
        <w:t>Alt3: by varying quantization parameters.</w:t>
      </w:r>
      <w:r>
        <w:rPr>
          <w:rStyle w:val="ad"/>
          <w:rFonts w:ascii="–¾’©" w:eastAsia="–¾’©" w:hAnsi="–¾’©" w:cs="–¾’©"/>
          <w:lang w:val="en-GB"/>
        </w:rPr>
        <w:t xml:space="preserve"> </w:t>
      </w:r>
    </w:p>
    <w:p w14:paraId="68B73B98" w14:textId="3FFC1636" w:rsidR="00040BA6" w:rsidRDefault="00040BA6" w:rsidP="004A3CA6">
      <w:pPr>
        <w:pStyle w:val="a3"/>
        <w:numPr>
          <w:ilvl w:val="0"/>
          <w:numId w:val="38"/>
        </w:numPr>
        <w:rPr>
          <w:rFonts w:eastAsiaTheme="minorEastAsia"/>
          <w:b/>
        </w:rPr>
      </w:pPr>
      <w:r>
        <w:rPr>
          <w:rFonts w:eastAsiaTheme="minorEastAsia"/>
          <w:b/>
        </w:rPr>
        <w:t>RAN4</w:t>
      </w:r>
      <w:r w:rsidRPr="00DF42EF">
        <w:rPr>
          <w:rFonts w:eastAsiaTheme="minorEastAsia"/>
          <w:b/>
        </w:rPr>
        <w:t xml:space="preserve"> to pick the most straight forward and future-proof one among the alternatives</w:t>
      </w:r>
      <w:r w:rsidR="00E52529">
        <w:rPr>
          <w:rFonts w:eastAsiaTheme="minorEastAsia"/>
          <w:b/>
        </w:rPr>
        <w:t>, e.g., padding for Tx port and subband, truncation/masking for payload configuration</w:t>
      </w:r>
      <w:r w:rsidRPr="00DF42EF">
        <w:rPr>
          <w:rFonts w:eastAsiaTheme="minorEastAsia"/>
          <w:b/>
        </w:rPr>
        <w:t>.</w:t>
      </w:r>
    </w:p>
    <w:p w14:paraId="0EA449B0" w14:textId="078634DD" w:rsidR="0064748A" w:rsidRPr="00747015" w:rsidRDefault="00747015" w:rsidP="00040BA6">
      <w:pPr>
        <w:rPr>
          <w:rFonts w:eastAsiaTheme="minorEastAsia"/>
        </w:rPr>
      </w:pPr>
      <w:r>
        <w:rPr>
          <w:rFonts w:eastAsiaTheme="minorEastAsia" w:hint="eastAsia"/>
        </w:rPr>
        <w:t>T</w:t>
      </w:r>
      <w:r>
        <w:rPr>
          <w:rFonts w:eastAsiaTheme="minorEastAsia"/>
        </w:rPr>
        <w:t>o simplify the TE implementation, one single decoder would a good choice. However, RAN1 is discussing the potential antenna ports, e.g., 128 ports. If one single decoder supports 8 ports to 128 ports, considering padding in antenna ports, TE needs to run the full model for 128 ports</w:t>
      </w:r>
      <w:r w:rsidR="00257081">
        <w:rPr>
          <w:rFonts w:eastAsiaTheme="minorEastAsia"/>
        </w:rPr>
        <w:t xml:space="preserve">. If 128 ports are not used in field, there would </w:t>
      </w:r>
      <w:r w:rsidR="00E97601">
        <w:rPr>
          <w:rFonts w:eastAsiaTheme="minorEastAsia"/>
        </w:rPr>
        <w:t xml:space="preserve">be </w:t>
      </w:r>
      <w:r w:rsidR="00257081">
        <w:rPr>
          <w:rFonts w:eastAsiaTheme="minorEastAsia"/>
        </w:rPr>
        <w:t xml:space="preserve">waste of </w:t>
      </w:r>
      <w:r w:rsidR="00E97601">
        <w:rPr>
          <w:rFonts w:eastAsiaTheme="minorEastAsia"/>
        </w:rPr>
        <w:t>TE c</w:t>
      </w:r>
      <w:r w:rsidR="00E97601" w:rsidRPr="00E97601">
        <w:rPr>
          <w:rFonts w:eastAsiaTheme="minorEastAsia"/>
        </w:rPr>
        <w:t>omputational</w:t>
      </w:r>
      <w:r w:rsidR="00E97601">
        <w:rPr>
          <w:rFonts w:eastAsiaTheme="minorEastAsia"/>
        </w:rPr>
        <w:t xml:space="preserve"> resources</w:t>
      </w:r>
      <w:r>
        <w:rPr>
          <w:rFonts w:eastAsiaTheme="minorEastAsia"/>
        </w:rPr>
        <w:t>. In this condition, two models may be better, e</w:t>
      </w:r>
      <w:r w:rsidRPr="00747015">
        <w:rPr>
          <w:rFonts w:eastAsiaTheme="minorEastAsia"/>
        </w:rPr>
        <w:t>.g., one model for 8~32 port</w:t>
      </w:r>
      <w:r>
        <w:rPr>
          <w:rFonts w:eastAsiaTheme="minorEastAsia"/>
        </w:rPr>
        <w:t>s</w:t>
      </w:r>
      <w:r w:rsidRPr="00747015">
        <w:rPr>
          <w:rFonts w:eastAsiaTheme="minorEastAsia"/>
        </w:rPr>
        <w:t>, one model for 64~128 port</w:t>
      </w:r>
      <w:r>
        <w:rPr>
          <w:rFonts w:eastAsiaTheme="minorEastAsia"/>
        </w:rPr>
        <w:t>s</w:t>
      </w:r>
      <w:r w:rsidRPr="00747015">
        <w:rPr>
          <w:rFonts w:eastAsiaTheme="minorEastAsia"/>
        </w:rPr>
        <w:t>.</w:t>
      </w:r>
    </w:p>
    <w:p w14:paraId="0925DFF8" w14:textId="672B6969" w:rsidR="00747015" w:rsidRDefault="00747015" w:rsidP="00747015">
      <w:pPr>
        <w:rPr>
          <w:rFonts w:eastAsiaTheme="minorEastAsia"/>
          <w:b/>
          <w:lang w:val="en-US"/>
        </w:rPr>
      </w:pPr>
      <w:r w:rsidRPr="003E2C94">
        <w:rPr>
          <w:rFonts w:eastAsiaTheme="minorEastAsia"/>
          <w:b/>
          <w:lang w:val="en-US"/>
        </w:rPr>
        <w:t>Proposal</w:t>
      </w:r>
      <w:r>
        <w:rPr>
          <w:rFonts w:eastAsiaTheme="minorEastAsia"/>
          <w:b/>
          <w:lang w:val="en-US"/>
        </w:rPr>
        <w:t xml:space="preserve"> </w:t>
      </w:r>
      <w:r w:rsidR="00E331A6">
        <w:rPr>
          <w:rFonts w:eastAsiaTheme="minorEastAsia"/>
          <w:b/>
          <w:lang w:val="en-US"/>
        </w:rPr>
        <w:t>2</w:t>
      </w:r>
      <w:r w:rsidRPr="003E2C94">
        <w:rPr>
          <w:rFonts w:eastAsiaTheme="minorEastAsia"/>
          <w:b/>
          <w:lang w:val="en-US"/>
        </w:rPr>
        <w:t xml:space="preserve">: </w:t>
      </w:r>
      <w:r>
        <w:rPr>
          <w:rFonts w:eastAsiaTheme="minorEastAsia"/>
          <w:b/>
          <w:lang w:val="en-US"/>
        </w:rPr>
        <w:t xml:space="preserve">RAN4 to strive to define one single decoder. </w:t>
      </w:r>
      <w:r w:rsidRPr="00747015">
        <w:rPr>
          <w:rFonts w:eastAsiaTheme="minorEastAsia"/>
          <w:b/>
        </w:rPr>
        <w:t>Further discussion</w:t>
      </w:r>
      <w:r>
        <w:rPr>
          <w:rFonts w:eastAsiaTheme="minorEastAsia"/>
          <w:b/>
        </w:rPr>
        <w:t xml:space="preserve"> is needed if</w:t>
      </w:r>
      <w:r w:rsidRPr="00747015">
        <w:rPr>
          <w:rFonts w:eastAsiaTheme="minorEastAsia"/>
          <w:b/>
        </w:rPr>
        <w:t xml:space="preserve"> there are so many different numbers of antenna ports</w:t>
      </w:r>
      <w:r>
        <w:rPr>
          <w:rFonts w:eastAsiaTheme="minorEastAsia"/>
          <w:b/>
        </w:rPr>
        <w:t xml:space="preserve">, </w:t>
      </w:r>
      <w:r w:rsidRPr="00747015">
        <w:rPr>
          <w:rFonts w:eastAsiaTheme="minorEastAsia"/>
          <w:b/>
        </w:rPr>
        <w:t>e.g., 8 ports to 128 ports.</w:t>
      </w:r>
    </w:p>
    <w:p w14:paraId="04259624" w14:textId="16AC740D" w:rsidR="0064748A" w:rsidRPr="004E2944" w:rsidRDefault="00747015" w:rsidP="00040BA6">
      <w:pPr>
        <w:pStyle w:val="a3"/>
        <w:numPr>
          <w:ilvl w:val="0"/>
          <w:numId w:val="38"/>
        </w:numPr>
        <w:rPr>
          <w:rFonts w:eastAsiaTheme="minorEastAsia"/>
          <w:b/>
        </w:rPr>
      </w:pPr>
      <w:r w:rsidRPr="00747015">
        <w:rPr>
          <w:rFonts w:eastAsiaTheme="minorEastAsia"/>
          <w:b/>
        </w:rPr>
        <w:t>E.g., one model for 8~32 port</w:t>
      </w:r>
      <w:r>
        <w:rPr>
          <w:rFonts w:eastAsiaTheme="minorEastAsia"/>
          <w:b/>
        </w:rPr>
        <w:t>s</w:t>
      </w:r>
      <w:r w:rsidRPr="00747015">
        <w:rPr>
          <w:rFonts w:eastAsiaTheme="minorEastAsia"/>
          <w:b/>
        </w:rPr>
        <w:t>, one model for 64~128 port</w:t>
      </w:r>
      <w:r>
        <w:rPr>
          <w:rFonts w:eastAsiaTheme="minorEastAsia"/>
          <w:b/>
        </w:rPr>
        <w:t>s</w:t>
      </w:r>
      <w:r w:rsidRPr="00747015">
        <w:rPr>
          <w:rFonts w:eastAsiaTheme="minorEastAsia"/>
          <w:b/>
        </w:rPr>
        <w:t>.</w:t>
      </w:r>
    </w:p>
    <w:p w14:paraId="67EA52EC" w14:textId="77777777" w:rsidR="0064748A" w:rsidRDefault="0064748A" w:rsidP="0064748A">
      <w:pPr>
        <w:rPr>
          <w:lang w:val="en-US"/>
        </w:rPr>
      </w:pPr>
    </w:p>
    <w:p w14:paraId="24583B5E" w14:textId="427252DB" w:rsidR="0064748A" w:rsidRPr="00B361D8" w:rsidRDefault="0064748A"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2</w:t>
      </w:r>
      <w:r w:rsidRPr="00AD4B78">
        <w:rPr>
          <w:rFonts w:ascii="Arial" w:eastAsiaTheme="minorEastAsia" w:hAnsi="Arial" w:cs="Arial"/>
          <w:sz w:val="28"/>
          <w:szCs w:val="28"/>
        </w:rPr>
        <w:t xml:space="preserve"> Consideration on </w:t>
      </w:r>
      <w:r w:rsidRPr="0064748A">
        <w:rPr>
          <w:rFonts w:ascii="Arial" w:eastAsiaTheme="minorEastAsia" w:hAnsi="Arial" w:cs="Arial"/>
          <w:sz w:val="28"/>
          <w:szCs w:val="28"/>
        </w:rPr>
        <w:t>model hyperparameters</w:t>
      </w:r>
      <w:r w:rsidR="002A2120">
        <w:rPr>
          <w:rFonts w:ascii="Arial" w:eastAsiaTheme="minorEastAsia" w:hAnsi="Arial" w:cs="Arial"/>
          <w:sz w:val="28"/>
          <w:szCs w:val="28"/>
        </w:rPr>
        <w:t xml:space="preserve"> selection</w:t>
      </w:r>
    </w:p>
    <w:p w14:paraId="71B2F983" w14:textId="77777777" w:rsidR="0064748A" w:rsidRDefault="0064748A" w:rsidP="0064748A">
      <w:r>
        <w:t xml:space="preserve">In this part, we would like to present our view of how to select and converge the configuration of hyper-parameters for Transformer. The basic idea is that the hyper-parameter combinations of specified model structure might be determined based on simulation results, where the one with satisfying trade-off between complexity and performance will be agreed for the next step study. To this end, we would like to provide our simulation of various hyper-parameter combination to encourage companies to submit their results. </w:t>
      </w:r>
    </w:p>
    <w:p w14:paraId="7A1B0063" w14:textId="77777777" w:rsidR="0064748A" w:rsidRPr="0064748A" w:rsidRDefault="0064748A" w:rsidP="0064748A">
      <w:pPr>
        <w:rPr>
          <w:b/>
          <w:u w:val="single"/>
        </w:rPr>
      </w:pPr>
      <w:r w:rsidRPr="0064748A">
        <w:rPr>
          <w:rFonts w:hint="eastAsia"/>
          <w:b/>
          <w:u w:val="single"/>
        </w:rPr>
        <w:t>S</w:t>
      </w:r>
      <w:r w:rsidRPr="0064748A">
        <w:rPr>
          <w:b/>
          <w:u w:val="single"/>
        </w:rPr>
        <w:t>imulation assumption and methodology</w:t>
      </w:r>
    </w:p>
    <w:p w14:paraId="78EAC215" w14:textId="77777777" w:rsidR="0064748A" w:rsidRDefault="0064748A" w:rsidP="0064748A">
      <w:r>
        <w:lastRenderedPageBreak/>
        <w:t>Our simulation parameters can be referred in the following table, which generally follows typical configurations in TR 38.843:</w:t>
      </w:r>
    </w:p>
    <w:p w14:paraId="6124A407" w14:textId="5AE1DF22" w:rsidR="0064748A" w:rsidRPr="00C84F2C" w:rsidRDefault="0064748A" w:rsidP="0064748A">
      <w:pPr>
        <w:pStyle w:val="table"/>
        <w:tabs>
          <w:tab w:val="left" w:pos="360"/>
        </w:tabs>
        <w:suppressAutoHyphens w:val="0"/>
        <w:overflowPunct/>
        <w:autoSpaceDE/>
        <w:textAlignment w:val="auto"/>
      </w:pPr>
      <w:r>
        <w:t>Table</w:t>
      </w:r>
      <w:r w:rsidR="00B361D8">
        <w:t xml:space="preserve"> 2.1.2-1.</w:t>
      </w:r>
      <w:r>
        <w:t xml:space="preserve"> </w:t>
      </w:r>
      <w:r w:rsidR="00841143">
        <w:t>S</w:t>
      </w:r>
      <w:r w:rsidRPr="00C84F2C">
        <w:t>imulation parameters for studying specified model structure</w:t>
      </w:r>
      <w:r w:rsidR="00841143">
        <w:t>.</w:t>
      </w:r>
    </w:p>
    <w:tbl>
      <w:tblPr>
        <w:tblStyle w:val="afff5"/>
        <w:tblW w:w="0" w:type="auto"/>
        <w:tblInd w:w="0" w:type="dxa"/>
        <w:tblLook w:val="04A0" w:firstRow="1" w:lastRow="0" w:firstColumn="1" w:lastColumn="0" w:noHBand="0" w:noVBand="1"/>
      </w:tblPr>
      <w:tblGrid>
        <w:gridCol w:w="9060"/>
      </w:tblGrid>
      <w:tr w:rsidR="0064748A" w14:paraId="553C9193" w14:textId="77777777" w:rsidTr="00F44E58">
        <w:tc>
          <w:tcPr>
            <w:tcW w:w="9060" w:type="dxa"/>
          </w:tcPr>
          <w:p w14:paraId="55B578E2" w14:textId="305B811A" w:rsidR="0064748A" w:rsidRPr="00841143" w:rsidRDefault="0064748A" w:rsidP="00841143">
            <w:pPr>
              <w:pStyle w:val="table"/>
              <w:tabs>
                <w:tab w:val="left" w:pos="360"/>
              </w:tabs>
              <w:suppressAutoHyphens w:val="0"/>
              <w:overflowPunct/>
              <w:autoSpaceDE/>
              <w:textAlignment w:val="auto"/>
              <w:rPr>
                <w:rFonts w:ascii="Times New Roman" w:hAnsi="Times New Roman"/>
                <w:lang w:eastAsia="zh-CN"/>
              </w:rPr>
            </w:pPr>
            <w:r w:rsidRPr="00841143">
              <w:rPr>
                <w:rFonts w:ascii="Times New Roman" w:hAnsi="Times New Roman"/>
                <w:lang w:eastAsia="zh-CN"/>
              </w:rPr>
              <w:t>System-level simulation parameters (from TR</w:t>
            </w:r>
            <w:r w:rsidR="00841143">
              <w:rPr>
                <w:rFonts w:ascii="Times New Roman" w:hAnsi="Times New Roman"/>
                <w:lang w:eastAsia="zh-CN"/>
              </w:rPr>
              <w:t xml:space="preserve"> 38.843</w:t>
            </w:r>
            <w:r w:rsidRPr="00841143">
              <w:rPr>
                <w:rFonts w:ascii="Times New Roman"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34"/>
              <w:gridCol w:w="5563"/>
            </w:tblGrid>
            <w:tr w:rsidR="0064748A" w:rsidRPr="009A71F8" w14:paraId="7F24EB75"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B55DD" w14:textId="77777777" w:rsidR="0064748A" w:rsidRPr="009A71F8" w:rsidRDefault="0064748A" w:rsidP="00F44E58">
                  <w:pPr>
                    <w:keepNext/>
                    <w:keepLines/>
                    <w:autoSpaceDN w:val="0"/>
                    <w:adjustRightInd w:val="0"/>
                    <w:ind w:leftChars="90" w:left="180"/>
                    <w:jc w:val="center"/>
                    <w:rPr>
                      <w:b/>
                      <w:sz w:val="18"/>
                      <w:szCs w:val="18"/>
                      <w:lang w:eastAsia="ja-JP"/>
                    </w:rPr>
                  </w:pPr>
                  <w:r w:rsidRPr="009A71F8">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3849B802" w14:textId="77777777" w:rsidR="0064748A" w:rsidRPr="009A71F8" w:rsidRDefault="0064748A" w:rsidP="00F44E58">
                  <w:pPr>
                    <w:keepNext/>
                    <w:keepLines/>
                    <w:autoSpaceDN w:val="0"/>
                    <w:adjustRightInd w:val="0"/>
                    <w:ind w:leftChars="90" w:left="180"/>
                    <w:jc w:val="center"/>
                    <w:rPr>
                      <w:b/>
                      <w:sz w:val="18"/>
                      <w:szCs w:val="18"/>
                      <w:lang w:eastAsia="ja-JP"/>
                    </w:rPr>
                  </w:pPr>
                  <w:r w:rsidRPr="009A71F8">
                    <w:rPr>
                      <w:b/>
                      <w:sz w:val="18"/>
                      <w:szCs w:val="18"/>
                      <w:lang w:eastAsia="ja-JP"/>
                    </w:rPr>
                    <w:t>Value</w:t>
                  </w:r>
                </w:p>
              </w:tc>
            </w:tr>
            <w:tr w:rsidR="0064748A" w:rsidRPr="009A71F8" w14:paraId="0D49789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69D353"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4DCFFA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FDD, OFDM</w:t>
                  </w:r>
                </w:p>
              </w:tc>
            </w:tr>
            <w:tr w:rsidR="0064748A" w:rsidRPr="009A71F8" w14:paraId="5F90246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A45CDF"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7A8BC84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OFDMA</w:t>
                  </w:r>
                </w:p>
              </w:tc>
            </w:tr>
            <w:tr w:rsidR="0064748A" w:rsidRPr="009A71F8" w14:paraId="61B5230F"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D0D1E4"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6110EF31" w14:textId="77777777" w:rsidR="0064748A" w:rsidRPr="009A71F8" w:rsidRDefault="0064748A" w:rsidP="00F44E58">
                  <w:pPr>
                    <w:keepNext/>
                    <w:keepLines/>
                    <w:ind w:leftChars="90" w:left="180"/>
                    <w:rPr>
                      <w:bCs w:val="0"/>
                      <w:sz w:val="18"/>
                    </w:rPr>
                  </w:pPr>
                  <w:r w:rsidRPr="009A71F8">
                    <w:rPr>
                      <w:sz w:val="18"/>
                    </w:rPr>
                    <w:t>Dense Urban (Macro only)</w:t>
                  </w:r>
                </w:p>
              </w:tc>
            </w:tr>
            <w:tr w:rsidR="0064748A" w:rsidRPr="009A71F8" w14:paraId="6889A53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D0EE4BE"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3F6A3540"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napToGrid w:val="0"/>
                      <w:sz w:val="18"/>
                      <w:lang w:eastAsia="en-GB"/>
                    </w:rPr>
                    <w:t>FR1 only, [2GHz, 4GHz]</w:t>
                  </w:r>
                </w:p>
              </w:tc>
            </w:tr>
            <w:tr w:rsidR="0064748A" w:rsidRPr="009A71F8" w14:paraId="19AECB2D"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3938446"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4D4636B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200m</w:t>
                  </w:r>
                </w:p>
              </w:tc>
            </w:tr>
            <w:tr w:rsidR="0064748A" w:rsidRPr="009A71F8" w14:paraId="69FA01EC"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B54102"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018BC465"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According to TR 38.901</w:t>
                  </w:r>
                </w:p>
              </w:tc>
            </w:tr>
            <w:tr w:rsidR="0064748A" w:rsidRPr="009A71F8" w14:paraId="3166A77D"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28B385"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2F7BD321" w14:textId="77777777" w:rsidR="0064748A" w:rsidRPr="009A71F8" w:rsidRDefault="0064748A" w:rsidP="00F44E58">
                  <w:pPr>
                    <w:keepNext/>
                    <w:keepLines/>
                    <w:ind w:leftChars="90" w:left="180"/>
                    <w:rPr>
                      <w:bCs w:val="0"/>
                      <w:sz w:val="18"/>
                      <w:szCs w:val="18"/>
                    </w:rPr>
                  </w:pPr>
                  <w:r w:rsidRPr="009A71F8">
                    <w:rPr>
                      <w:sz w:val="18"/>
                      <w:szCs w:val="18"/>
                    </w:rPr>
                    <w:t>Companies need to report which option(s) are used between</w:t>
                  </w:r>
                </w:p>
                <w:p w14:paraId="3C5F5C59" w14:textId="77777777" w:rsidR="0064748A" w:rsidRPr="009A71F8" w:rsidRDefault="0064748A" w:rsidP="00F44E58">
                  <w:pPr>
                    <w:keepNext/>
                    <w:keepLines/>
                    <w:ind w:leftChars="90" w:left="180"/>
                    <w:rPr>
                      <w:bCs w:val="0"/>
                      <w:sz w:val="18"/>
                      <w:szCs w:val="18"/>
                      <w:lang w:val="fr-FR"/>
                    </w:rPr>
                  </w:pPr>
                  <w:r w:rsidRPr="009A71F8">
                    <w:rPr>
                      <w:sz w:val="18"/>
                      <w:szCs w:val="18"/>
                      <w:lang w:val="fr-FR"/>
                    </w:rPr>
                    <w:t>- 32 ports: (8,8,2,1,1,2,8), (dH,dV) = (0.5, 0.8)</w:t>
                  </w:r>
                  <w:r w:rsidRPr="009A71F8">
                    <w:rPr>
                      <w:sz w:val="18"/>
                      <w:szCs w:val="18"/>
                    </w:rPr>
                    <w:t>λ</w:t>
                  </w:r>
                </w:p>
              </w:tc>
            </w:tr>
            <w:tr w:rsidR="0064748A" w:rsidRPr="009A71F8" w14:paraId="3177F714"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342221" w14:textId="77777777" w:rsidR="0064748A" w:rsidRPr="009A71F8" w:rsidRDefault="0064748A" w:rsidP="00F44E58">
                  <w:pPr>
                    <w:autoSpaceDN w:val="0"/>
                    <w:adjustRightInd w:val="0"/>
                    <w:ind w:leftChars="90" w:left="180"/>
                    <w:rPr>
                      <w:bCs w:val="0"/>
                      <w:sz w:val="18"/>
                    </w:rPr>
                  </w:pPr>
                  <w:r w:rsidRPr="009A71F8">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4D0E1CE9" w14:textId="77777777" w:rsidR="0064748A" w:rsidRPr="009A71F8" w:rsidRDefault="0064748A" w:rsidP="00F44E58">
                  <w:pPr>
                    <w:ind w:leftChars="90" w:left="180"/>
                    <w:rPr>
                      <w:bCs w:val="0"/>
                      <w:sz w:val="18"/>
                      <w:szCs w:val="18"/>
                    </w:rPr>
                  </w:pPr>
                  <w:r w:rsidRPr="009A71F8">
                    <w:rPr>
                      <w:sz w:val="18"/>
                      <w:szCs w:val="18"/>
                    </w:rPr>
                    <w:t>4RX: (1,2,2,1,1,1,2), (</w:t>
                  </w:r>
                  <w:proofErr w:type="spellStart"/>
                  <w:proofErr w:type="gramStart"/>
                  <w:r w:rsidRPr="009A71F8">
                    <w:rPr>
                      <w:sz w:val="18"/>
                      <w:szCs w:val="18"/>
                    </w:rPr>
                    <w:t>dH,dV</w:t>
                  </w:r>
                  <w:proofErr w:type="spellEnd"/>
                  <w:proofErr w:type="gramEnd"/>
                  <w:r w:rsidRPr="009A71F8">
                    <w:rPr>
                      <w:sz w:val="18"/>
                      <w:szCs w:val="18"/>
                    </w:rPr>
                    <w:t>) = (0.5, 0.5)λ for (rank 1-4)</w:t>
                  </w:r>
                </w:p>
              </w:tc>
            </w:tr>
            <w:tr w:rsidR="0064748A" w:rsidRPr="009A71F8" w14:paraId="29D55FDE"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24E8B56" w14:textId="77777777" w:rsidR="0064748A" w:rsidRPr="009A71F8" w:rsidRDefault="0064748A" w:rsidP="00F44E58">
                  <w:pPr>
                    <w:autoSpaceDN w:val="0"/>
                    <w:adjustRightInd w:val="0"/>
                    <w:ind w:leftChars="90" w:left="180"/>
                    <w:rPr>
                      <w:bCs w:val="0"/>
                      <w:sz w:val="18"/>
                    </w:rPr>
                  </w:pPr>
                  <w:r w:rsidRPr="009A71F8">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A44509C"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44dBm for 20MHz</w:t>
                  </w:r>
                </w:p>
              </w:tc>
            </w:tr>
            <w:tr w:rsidR="0064748A" w:rsidRPr="009A71F8" w14:paraId="037C521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9CB9067" w14:textId="77777777" w:rsidR="0064748A" w:rsidRPr="009A71F8" w:rsidRDefault="0064748A" w:rsidP="00F44E58">
                  <w:pPr>
                    <w:autoSpaceDN w:val="0"/>
                    <w:adjustRightInd w:val="0"/>
                    <w:ind w:leftChars="90" w:left="180"/>
                    <w:rPr>
                      <w:bCs w:val="0"/>
                      <w:sz w:val="18"/>
                    </w:rPr>
                  </w:pPr>
                  <w:r w:rsidRPr="009A71F8">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116FA792"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25m</w:t>
                  </w:r>
                </w:p>
              </w:tc>
            </w:tr>
            <w:tr w:rsidR="0064748A" w:rsidRPr="009A71F8" w14:paraId="34F34B77"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665C8D" w14:textId="77777777" w:rsidR="0064748A" w:rsidRPr="009A71F8" w:rsidRDefault="0064748A" w:rsidP="00F44E58">
                  <w:pPr>
                    <w:autoSpaceDN w:val="0"/>
                    <w:adjustRightInd w:val="0"/>
                    <w:ind w:leftChars="90" w:left="180"/>
                    <w:rPr>
                      <w:bCs w:val="0"/>
                      <w:sz w:val="18"/>
                    </w:rPr>
                  </w:pPr>
                  <w:r w:rsidRPr="009A71F8">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8F97467"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Follow TR36.873</w:t>
                  </w:r>
                </w:p>
              </w:tc>
            </w:tr>
            <w:tr w:rsidR="0064748A" w:rsidRPr="009A71F8" w14:paraId="623EA297"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A2E8F9" w14:textId="77777777" w:rsidR="0064748A" w:rsidRPr="009A71F8" w:rsidRDefault="0064748A" w:rsidP="00F44E58">
                  <w:pPr>
                    <w:autoSpaceDN w:val="0"/>
                    <w:adjustRightInd w:val="0"/>
                    <w:ind w:leftChars="90" w:left="180"/>
                    <w:rPr>
                      <w:bCs w:val="0"/>
                      <w:sz w:val="18"/>
                    </w:rPr>
                  </w:pPr>
                  <w:r w:rsidRPr="009A71F8">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28D08302"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9dB</w:t>
                  </w:r>
                </w:p>
              </w:tc>
            </w:tr>
            <w:tr w:rsidR="0064748A" w:rsidRPr="009A71F8" w14:paraId="54438C3D" w14:textId="77777777" w:rsidTr="00F44E58">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7F063E8" w14:textId="77777777" w:rsidR="0064748A" w:rsidRPr="009A71F8" w:rsidRDefault="0064748A" w:rsidP="00F44E58">
                  <w:pPr>
                    <w:autoSpaceDN w:val="0"/>
                    <w:adjustRightInd w:val="0"/>
                    <w:ind w:leftChars="90" w:left="180"/>
                    <w:rPr>
                      <w:bCs w:val="0"/>
                      <w:sz w:val="18"/>
                    </w:rPr>
                  </w:pPr>
                  <w:r w:rsidRPr="009A71F8">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7C358814" w14:textId="77777777" w:rsidR="0064748A" w:rsidRPr="009A71F8" w:rsidRDefault="0064748A" w:rsidP="00F44E58">
                  <w:pPr>
                    <w:autoSpaceDN w:val="0"/>
                    <w:adjustRightInd w:val="0"/>
                    <w:ind w:leftChars="90" w:left="180"/>
                    <w:rPr>
                      <w:bCs w:val="0"/>
                      <w:sz w:val="18"/>
                      <w:szCs w:val="18"/>
                    </w:rPr>
                  </w:pPr>
                  <w:r w:rsidRPr="009A71F8">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2CB26E70"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rPr>
                    <w:t>14 OFDM symbol slot</w:t>
                  </w:r>
                </w:p>
              </w:tc>
            </w:tr>
            <w:tr w:rsidR="0064748A" w:rsidRPr="009A71F8" w14:paraId="15327155" w14:textId="77777777" w:rsidTr="00F44E58">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E67D9ED" w14:textId="77777777" w:rsidR="0064748A" w:rsidRPr="009A71F8" w:rsidRDefault="0064748A" w:rsidP="00F44E58">
                  <w:pPr>
                    <w:ind w:leftChars="90" w:left="180"/>
                    <w:rPr>
                      <w:bCs w:val="0"/>
                      <w:sz w:val="18"/>
                    </w:rPr>
                  </w:pPr>
                </w:p>
              </w:tc>
              <w:tc>
                <w:tcPr>
                  <w:tcW w:w="1642" w:type="dxa"/>
                  <w:tcBorders>
                    <w:top w:val="single" w:sz="4" w:space="0" w:color="auto"/>
                    <w:left w:val="single" w:sz="4" w:space="0" w:color="auto"/>
                    <w:bottom w:val="single" w:sz="4" w:space="0" w:color="auto"/>
                    <w:right w:val="single" w:sz="4" w:space="0" w:color="auto"/>
                  </w:tcBorders>
                  <w:hideMark/>
                </w:tcPr>
                <w:p w14:paraId="312023CD" w14:textId="77777777" w:rsidR="0064748A" w:rsidRPr="009A71F8" w:rsidRDefault="0064748A" w:rsidP="00F44E58">
                  <w:pPr>
                    <w:autoSpaceDN w:val="0"/>
                    <w:adjustRightInd w:val="0"/>
                    <w:ind w:leftChars="90" w:left="180"/>
                    <w:rPr>
                      <w:bCs w:val="0"/>
                      <w:sz w:val="18"/>
                    </w:rPr>
                  </w:pPr>
                  <w:r w:rsidRPr="009A71F8">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390A4CFC" w14:textId="77777777" w:rsidR="0064748A" w:rsidRPr="009A71F8" w:rsidRDefault="0064748A" w:rsidP="00F44E58">
                  <w:pPr>
                    <w:keepLines/>
                    <w:autoSpaceDN w:val="0"/>
                    <w:adjustRightInd w:val="0"/>
                    <w:snapToGrid w:val="0"/>
                    <w:ind w:leftChars="90" w:left="180"/>
                    <w:rPr>
                      <w:bCs w:val="0"/>
                      <w:sz w:val="18"/>
                    </w:rPr>
                  </w:pPr>
                  <w:r w:rsidRPr="009A71F8">
                    <w:rPr>
                      <w:sz w:val="18"/>
                    </w:rPr>
                    <w:t xml:space="preserve">Baseline: 15kHz for 2GHz; </w:t>
                  </w:r>
                </w:p>
                <w:p w14:paraId="5B382D65" w14:textId="77777777" w:rsidR="0064748A" w:rsidRPr="009A71F8" w:rsidRDefault="0064748A" w:rsidP="00F44E58">
                  <w:pPr>
                    <w:autoSpaceDN w:val="0"/>
                    <w:adjustRightInd w:val="0"/>
                    <w:snapToGrid w:val="0"/>
                    <w:ind w:leftChars="90" w:left="180"/>
                    <w:rPr>
                      <w:rFonts w:eastAsia="Yu Mincho"/>
                      <w:bCs w:val="0"/>
                      <w:sz w:val="18"/>
                      <w:lang w:eastAsia="ja-JP"/>
                    </w:rPr>
                  </w:pPr>
                  <w:r w:rsidRPr="009A71F8">
                    <w:rPr>
                      <w:sz w:val="18"/>
                    </w:rPr>
                    <w:t>Optional: 30kHz for 4GHz</w:t>
                  </w:r>
                </w:p>
              </w:tc>
            </w:tr>
            <w:tr w:rsidR="0064748A" w:rsidRPr="009A71F8" w14:paraId="7EEDF8B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B328419" w14:textId="77777777" w:rsidR="0064748A" w:rsidRPr="009A71F8" w:rsidRDefault="0064748A" w:rsidP="00F44E58">
                  <w:pPr>
                    <w:autoSpaceDN w:val="0"/>
                    <w:adjustRightInd w:val="0"/>
                    <w:ind w:leftChars="90" w:left="180"/>
                    <w:rPr>
                      <w:bCs w:val="0"/>
                      <w:sz w:val="18"/>
                    </w:rPr>
                  </w:pPr>
                  <w:r w:rsidRPr="009A71F8">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6C029217" w14:textId="77777777" w:rsidR="0064748A" w:rsidRPr="009A71F8" w:rsidRDefault="0064748A" w:rsidP="00F44E58">
                  <w:pPr>
                    <w:keepLines/>
                    <w:autoSpaceDN w:val="0"/>
                    <w:adjustRightInd w:val="0"/>
                    <w:snapToGrid w:val="0"/>
                    <w:ind w:leftChars="90" w:left="180"/>
                    <w:rPr>
                      <w:bCs w:val="0"/>
                      <w:snapToGrid w:val="0"/>
                      <w:sz w:val="18"/>
                      <w:lang w:eastAsia="en-GB"/>
                    </w:rPr>
                  </w:pPr>
                  <w:r w:rsidRPr="009A71F8">
                    <w:rPr>
                      <w:sz w:val="18"/>
                    </w:rPr>
                    <w:t xml:space="preserve">Baseline: </w:t>
                  </w:r>
                  <w:r w:rsidRPr="009A71F8">
                    <w:rPr>
                      <w:snapToGrid w:val="0"/>
                      <w:sz w:val="18"/>
                      <w:lang w:eastAsia="en-GB"/>
                    </w:rPr>
                    <w:t>10 MHz for 15kHz</w:t>
                  </w:r>
                </w:p>
                <w:p w14:paraId="39AB627C" w14:textId="77777777" w:rsidR="0064748A" w:rsidRPr="009A71F8" w:rsidRDefault="0064748A" w:rsidP="00F44E58">
                  <w:pPr>
                    <w:autoSpaceDN w:val="0"/>
                    <w:adjustRightInd w:val="0"/>
                    <w:snapToGrid w:val="0"/>
                    <w:ind w:leftChars="90" w:left="180"/>
                    <w:rPr>
                      <w:rFonts w:eastAsia="MS Mincho"/>
                      <w:bCs w:val="0"/>
                      <w:snapToGrid w:val="0"/>
                      <w:sz w:val="18"/>
                    </w:rPr>
                  </w:pPr>
                  <w:r w:rsidRPr="009A71F8">
                    <w:rPr>
                      <w:snapToGrid w:val="0"/>
                      <w:sz w:val="18"/>
                      <w:lang w:eastAsia="en-GB"/>
                    </w:rPr>
                    <w:t>Optional: 20 MHz for 30kHz</w:t>
                  </w:r>
                </w:p>
              </w:tc>
            </w:tr>
            <w:tr w:rsidR="0064748A" w:rsidRPr="009A71F8" w14:paraId="767FD3F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6ADA13" w14:textId="77777777" w:rsidR="0064748A" w:rsidRPr="009A71F8" w:rsidRDefault="0064748A" w:rsidP="00F44E58">
                  <w:pPr>
                    <w:autoSpaceDN w:val="0"/>
                    <w:adjustRightInd w:val="0"/>
                    <w:ind w:leftChars="90" w:left="180"/>
                    <w:rPr>
                      <w:bCs w:val="0"/>
                      <w:sz w:val="18"/>
                      <w:szCs w:val="18"/>
                    </w:rPr>
                  </w:pPr>
                  <w:r w:rsidRPr="009A71F8">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403CC5DF"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Slot Format 0 (all downlink) for all slots</w:t>
                  </w:r>
                </w:p>
              </w:tc>
            </w:tr>
            <w:tr w:rsidR="0064748A" w:rsidRPr="009A71F8" w14:paraId="2DFBC3A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0F4011A" w14:textId="77777777" w:rsidR="0064748A" w:rsidRPr="009A71F8" w:rsidRDefault="0064748A" w:rsidP="00F44E58">
                  <w:pPr>
                    <w:autoSpaceDN w:val="0"/>
                    <w:adjustRightInd w:val="0"/>
                    <w:ind w:leftChars="90" w:left="180"/>
                    <w:rPr>
                      <w:bCs w:val="0"/>
                      <w:sz w:val="18"/>
                    </w:rPr>
                  </w:pPr>
                  <w:r w:rsidRPr="009A71F8">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4BDB0FD9"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lang w:eastAsia="en-GB"/>
                    </w:rPr>
                    <w:t>SU-MIMO</w:t>
                  </w:r>
                </w:p>
              </w:tc>
            </w:tr>
            <w:tr w:rsidR="0064748A" w:rsidRPr="009A71F8" w14:paraId="50495E1E"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E8DFD57" w14:textId="77777777" w:rsidR="0064748A" w:rsidRPr="009A71F8" w:rsidRDefault="0064748A" w:rsidP="00F44E58">
                  <w:pPr>
                    <w:autoSpaceDN w:val="0"/>
                    <w:adjustRightInd w:val="0"/>
                    <w:ind w:leftChars="90" w:left="180"/>
                    <w:rPr>
                      <w:bCs w:val="0"/>
                      <w:sz w:val="18"/>
                    </w:rPr>
                  </w:pPr>
                  <w:r w:rsidRPr="009A71F8">
                    <w:rPr>
                      <w:sz w:val="18"/>
                      <w:szCs w:val="18"/>
                    </w:rPr>
                    <w:t>MIMO layers</w:t>
                  </w:r>
                </w:p>
              </w:tc>
              <w:tc>
                <w:tcPr>
                  <w:tcW w:w="5621" w:type="dxa"/>
                  <w:tcBorders>
                    <w:top w:val="single" w:sz="4" w:space="0" w:color="auto"/>
                    <w:left w:val="single" w:sz="4" w:space="0" w:color="auto"/>
                    <w:bottom w:val="single" w:sz="4" w:space="0" w:color="auto"/>
                    <w:right w:val="single" w:sz="4" w:space="0" w:color="auto"/>
                  </w:tcBorders>
                  <w:hideMark/>
                </w:tcPr>
                <w:p w14:paraId="183CCF5F" w14:textId="77777777" w:rsidR="0064748A" w:rsidRPr="009A71F8" w:rsidRDefault="0064748A" w:rsidP="00F44E58">
                  <w:pPr>
                    <w:keepLines/>
                    <w:autoSpaceDN w:val="0"/>
                    <w:adjustRightInd w:val="0"/>
                    <w:snapToGrid w:val="0"/>
                    <w:ind w:leftChars="90" w:left="180"/>
                    <w:rPr>
                      <w:bCs w:val="0"/>
                      <w:sz w:val="18"/>
                    </w:rPr>
                  </w:pPr>
                  <w:r w:rsidRPr="009A71F8">
                    <w:rPr>
                      <w:sz w:val="18"/>
                    </w:rPr>
                    <w:t>Baseline: 1</w:t>
                  </w:r>
                </w:p>
                <w:p w14:paraId="6FEC1E0A"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rPr>
                    <w:t>Optional: 2</w:t>
                  </w:r>
                </w:p>
              </w:tc>
            </w:tr>
            <w:tr w:rsidR="0064748A" w:rsidRPr="009A71F8" w14:paraId="046778C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9AC81BC" w14:textId="77777777" w:rsidR="0064748A" w:rsidRPr="009A71F8" w:rsidRDefault="0064748A" w:rsidP="00F44E58">
                  <w:pPr>
                    <w:autoSpaceDN w:val="0"/>
                    <w:adjustRightInd w:val="0"/>
                    <w:ind w:leftChars="90" w:left="180"/>
                    <w:rPr>
                      <w:bCs w:val="0"/>
                      <w:sz w:val="18"/>
                    </w:rPr>
                  </w:pPr>
                  <w:r w:rsidRPr="009A71F8">
                    <w:rPr>
                      <w:sz w:val="18"/>
                      <w:szCs w:val="18"/>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59F9E528" w14:textId="77777777" w:rsidR="0064748A" w:rsidRPr="009A71F8" w:rsidRDefault="0064748A" w:rsidP="00F44E58">
                  <w:pPr>
                    <w:ind w:leftChars="90" w:left="180"/>
                    <w:rPr>
                      <w:bCs w:val="0"/>
                      <w:sz w:val="18"/>
                      <w:szCs w:val="18"/>
                    </w:rPr>
                  </w:pPr>
                  <w:r w:rsidRPr="009A71F8">
                    <w:rPr>
                      <w:sz w:val="18"/>
                      <w:szCs w:val="18"/>
                    </w:rPr>
                    <w:t>Feedback assumption at least for baseline scheme</w:t>
                  </w:r>
                </w:p>
                <w:p w14:paraId="62D923E5" w14:textId="77777777" w:rsidR="0064748A" w:rsidRPr="009A71F8" w:rsidRDefault="0064748A" w:rsidP="00F44E58">
                  <w:pPr>
                    <w:ind w:leftChars="90" w:left="180"/>
                    <w:rPr>
                      <w:rFonts w:eastAsia="Microsoft YaHei UI"/>
                      <w:bCs w:val="0"/>
                      <w:sz w:val="18"/>
                      <w:szCs w:val="18"/>
                    </w:rPr>
                  </w:pPr>
                  <w:r w:rsidRPr="009A71F8">
                    <w:rPr>
                      <w:rFonts w:eastAsia="Microsoft YaHei UI"/>
                      <w:sz w:val="18"/>
                      <w:szCs w:val="18"/>
                    </w:rPr>
                    <w:t xml:space="preserve">- CSI feedback periodicity </w:t>
                  </w:r>
                  <w:r w:rsidRPr="009A71F8">
                    <w:rPr>
                      <w:rFonts w:eastAsia="Microsoft YaHei UI"/>
                      <w:sz w:val="14"/>
                      <w:szCs w:val="14"/>
                    </w:rPr>
                    <w:t>(full CSI feedback)</w:t>
                  </w:r>
                  <w:r w:rsidRPr="009A71F8">
                    <w:rPr>
                      <w:rFonts w:eastAsia="Microsoft YaHei UI"/>
                      <w:sz w:val="18"/>
                      <w:szCs w:val="18"/>
                    </w:rPr>
                    <w:t xml:space="preserve">: 5 </w:t>
                  </w:r>
                  <w:proofErr w:type="spellStart"/>
                  <w:r w:rsidRPr="009A71F8">
                    <w:rPr>
                      <w:rFonts w:eastAsia="Microsoft YaHei UI"/>
                      <w:sz w:val="18"/>
                      <w:szCs w:val="18"/>
                    </w:rPr>
                    <w:t>ms</w:t>
                  </w:r>
                  <w:proofErr w:type="spellEnd"/>
                  <w:r w:rsidRPr="009A71F8">
                    <w:rPr>
                      <w:rFonts w:eastAsia="Microsoft YaHei UI"/>
                      <w:sz w:val="18"/>
                      <w:szCs w:val="18"/>
                    </w:rPr>
                    <w:t xml:space="preserve"> (baseline)</w:t>
                  </w:r>
                </w:p>
                <w:p w14:paraId="3F42E567" w14:textId="77777777" w:rsidR="0064748A" w:rsidRPr="009A71F8" w:rsidRDefault="0064748A" w:rsidP="00F44E58">
                  <w:pPr>
                    <w:ind w:leftChars="90" w:left="180"/>
                    <w:rPr>
                      <w:rFonts w:eastAsia="MS Mincho"/>
                      <w:bCs w:val="0"/>
                      <w:sz w:val="18"/>
                      <w:szCs w:val="18"/>
                    </w:rPr>
                  </w:pPr>
                  <w:r w:rsidRPr="009A71F8">
                    <w:rPr>
                      <w:rFonts w:eastAsia="Microsoft YaHei UI"/>
                      <w:sz w:val="18"/>
                      <w:szCs w:val="18"/>
                    </w:rPr>
                    <w:t xml:space="preserve">- Scheduling delay </w:t>
                  </w:r>
                  <w:r w:rsidRPr="009A71F8">
                    <w:rPr>
                      <w:rFonts w:eastAsia="Microsoft YaHei UI"/>
                      <w:sz w:val="14"/>
                      <w:szCs w:val="14"/>
                    </w:rPr>
                    <w:t>(from CSI feedback to time to apply in scheduling)</w:t>
                  </w:r>
                  <w:r w:rsidRPr="009A71F8">
                    <w:rPr>
                      <w:rFonts w:eastAsia="Microsoft YaHei UI"/>
                      <w:sz w:val="18"/>
                      <w:szCs w:val="18"/>
                    </w:rPr>
                    <w:t xml:space="preserve">: 4 </w:t>
                  </w:r>
                  <w:proofErr w:type="spellStart"/>
                  <w:r w:rsidRPr="009A71F8">
                    <w:rPr>
                      <w:rFonts w:eastAsia="Microsoft YaHei UI"/>
                      <w:sz w:val="18"/>
                      <w:szCs w:val="18"/>
                    </w:rPr>
                    <w:t>ms</w:t>
                  </w:r>
                  <w:proofErr w:type="spellEnd"/>
                </w:p>
              </w:tc>
            </w:tr>
            <w:tr w:rsidR="0064748A" w:rsidRPr="009A71F8" w14:paraId="6FAED93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0908A3D" w14:textId="77777777" w:rsidR="0064748A" w:rsidRPr="009A71F8" w:rsidRDefault="0064748A" w:rsidP="00F44E58">
                  <w:pPr>
                    <w:autoSpaceDN w:val="0"/>
                    <w:adjustRightInd w:val="0"/>
                    <w:ind w:leftChars="90" w:left="180"/>
                    <w:rPr>
                      <w:bCs w:val="0"/>
                      <w:sz w:val="18"/>
                    </w:rPr>
                  </w:pPr>
                  <w:r w:rsidRPr="009A71F8">
                    <w:rPr>
                      <w:sz w:val="18"/>
                      <w:szCs w:val="18"/>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1413FEE2" w14:textId="77777777" w:rsidR="0064748A" w:rsidRPr="009A71F8" w:rsidRDefault="0064748A" w:rsidP="00F44E58">
                  <w:pPr>
                    <w:keepLines/>
                    <w:autoSpaceDN w:val="0"/>
                    <w:adjustRightInd w:val="0"/>
                    <w:snapToGrid w:val="0"/>
                    <w:ind w:leftChars="90" w:left="180"/>
                    <w:rPr>
                      <w:bCs w:val="0"/>
                      <w:sz w:val="18"/>
                      <w:lang w:eastAsia="en-GB"/>
                    </w:rPr>
                  </w:pPr>
                  <w:r w:rsidRPr="009A71F8">
                    <w:rPr>
                      <w:sz w:val="18"/>
                      <w:lang w:eastAsia="en-GB"/>
                    </w:rPr>
                    <w:t>Baseline: 50%</w:t>
                  </w:r>
                </w:p>
                <w:p w14:paraId="5E25EAD5"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lang w:eastAsia="en-GB"/>
                    </w:rPr>
                    <w:t>Optional: 20/70%</w:t>
                  </w:r>
                  <w:r w:rsidRPr="009A71F8">
                    <w:rPr>
                      <w:sz w:val="18"/>
                      <w:szCs w:val="18"/>
                      <w:lang w:eastAsia="en-GB"/>
                    </w:rPr>
                    <w:t xml:space="preserve"> </w:t>
                  </w:r>
                </w:p>
              </w:tc>
            </w:tr>
            <w:tr w:rsidR="0064748A" w:rsidRPr="009A71F8" w14:paraId="7AF3D01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1CF61FB" w14:textId="77777777" w:rsidR="0064748A" w:rsidRPr="009A71F8" w:rsidRDefault="0064748A" w:rsidP="00F44E58">
                  <w:pPr>
                    <w:autoSpaceDN w:val="0"/>
                    <w:adjustRightInd w:val="0"/>
                    <w:ind w:leftChars="90" w:left="180"/>
                    <w:rPr>
                      <w:bCs w:val="0"/>
                      <w:sz w:val="18"/>
                    </w:rPr>
                  </w:pPr>
                  <w:r w:rsidRPr="009A71F8">
                    <w:rPr>
                      <w:sz w:val="18"/>
                      <w:szCs w:val="18"/>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2BEE95C1" w14:textId="77777777" w:rsidR="0064748A" w:rsidRPr="009A71F8" w:rsidRDefault="0064748A" w:rsidP="00F44E58">
                  <w:pPr>
                    <w:ind w:leftChars="90" w:left="180"/>
                    <w:rPr>
                      <w:bCs w:val="0"/>
                      <w:sz w:val="18"/>
                      <w:szCs w:val="18"/>
                    </w:rPr>
                  </w:pPr>
                  <w:r w:rsidRPr="009A71F8">
                    <w:rPr>
                      <w:sz w:val="18"/>
                      <w:szCs w:val="18"/>
                    </w:rPr>
                    <w:t>CSI compression: 80% indoor (3 km/h), 20% outdoor (30 km/h)</w:t>
                  </w:r>
                </w:p>
              </w:tc>
            </w:tr>
            <w:tr w:rsidR="0064748A" w:rsidRPr="009A71F8" w14:paraId="2692B078"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68337C1" w14:textId="77777777" w:rsidR="0064748A" w:rsidRPr="009A71F8" w:rsidRDefault="0064748A" w:rsidP="00F44E58">
                  <w:pPr>
                    <w:autoSpaceDN w:val="0"/>
                    <w:adjustRightInd w:val="0"/>
                    <w:ind w:leftChars="90" w:left="180"/>
                    <w:rPr>
                      <w:bCs w:val="0"/>
                      <w:sz w:val="18"/>
                    </w:rPr>
                  </w:pPr>
                  <w:r w:rsidRPr="009A71F8">
                    <w:rPr>
                      <w:sz w:val="18"/>
                      <w:szCs w:val="18"/>
                    </w:rPr>
                    <w:t>UE receiver</w:t>
                  </w:r>
                </w:p>
              </w:tc>
              <w:tc>
                <w:tcPr>
                  <w:tcW w:w="5621" w:type="dxa"/>
                  <w:tcBorders>
                    <w:top w:val="single" w:sz="4" w:space="0" w:color="auto"/>
                    <w:left w:val="single" w:sz="4" w:space="0" w:color="auto"/>
                    <w:bottom w:val="single" w:sz="4" w:space="0" w:color="auto"/>
                    <w:right w:val="single" w:sz="4" w:space="0" w:color="auto"/>
                  </w:tcBorders>
                  <w:hideMark/>
                </w:tcPr>
                <w:p w14:paraId="22FEDDE0"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MMSE-IRC as the baseline receiver</w:t>
                  </w:r>
                </w:p>
              </w:tc>
            </w:tr>
            <w:tr w:rsidR="0064748A" w:rsidRPr="009A71F8" w14:paraId="2C430E8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488BA1E" w14:textId="77777777" w:rsidR="0064748A" w:rsidRPr="009A71F8" w:rsidRDefault="0064748A" w:rsidP="00F44E58">
                  <w:pPr>
                    <w:autoSpaceDN w:val="0"/>
                    <w:adjustRightInd w:val="0"/>
                    <w:ind w:leftChars="90" w:left="180"/>
                    <w:rPr>
                      <w:bCs w:val="0"/>
                      <w:sz w:val="18"/>
                    </w:rPr>
                  </w:pPr>
                  <w:r w:rsidRPr="009A71F8">
                    <w:rPr>
                      <w:sz w:val="18"/>
                      <w:szCs w:val="18"/>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6C58F886"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Realistic</w:t>
                  </w:r>
                </w:p>
              </w:tc>
            </w:tr>
            <w:tr w:rsidR="0064748A" w:rsidRPr="009A71F8" w14:paraId="119EC92C"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1804D" w14:textId="77777777" w:rsidR="0064748A" w:rsidRPr="009A71F8" w:rsidRDefault="0064748A" w:rsidP="00F44E58">
                  <w:pPr>
                    <w:autoSpaceDN w:val="0"/>
                    <w:adjustRightInd w:val="0"/>
                    <w:ind w:leftChars="90" w:left="180"/>
                    <w:rPr>
                      <w:bCs w:val="0"/>
                      <w:sz w:val="18"/>
                    </w:rPr>
                  </w:pPr>
                  <w:r w:rsidRPr="009A71F8">
                    <w:rPr>
                      <w:sz w:val="18"/>
                      <w:szCs w:val="18"/>
                    </w:rPr>
                    <w:t>Channel estimation         </w:t>
                  </w:r>
                </w:p>
              </w:tc>
              <w:tc>
                <w:tcPr>
                  <w:tcW w:w="5621" w:type="dxa"/>
                  <w:tcBorders>
                    <w:top w:val="single" w:sz="4" w:space="0" w:color="auto"/>
                    <w:left w:val="single" w:sz="4" w:space="0" w:color="auto"/>
                    <w:bottom w:val="single" w:sz="4" w:space="0" w:color="auto"/>
                    <w:right w:val="single" w:sz="4" w:space="0" w:color="auto"/>
                  </w:tcBorders>
                </w:tcPr>
                <w:p w14:paraId="69A59DAC" w14:textId="41749803" w:rsidR="0064748A" w:rsidRPr="00841143" w:rsidRDefault="0064748A" w:rsidP="00841143">
                  <w:pPr>
                    <w:ind w:leftChars="90" w:left="180"/>
                    <w:rPr>
                      <w:rFonts w:eastAsia="Yu Mincho"/>
                      <w:bCs w:val="0"/>
                      <w:szCs w:val="18"/>
                      <w:lang w:eastAsia="ja-JP"/>
                    </w:rPr>
                  </w:pPr>
                  <w:r w:rsidRPr="009A71F8">
                    <w:rPr>
                      <w:sz w:val="18"/>
                      <w:szCs w:val="18"/>
                    </w:rPr>
                    <w:t>Realistic</w:t>
                  </w:r>
                  <w:r w:rsidRPr="009A71F8">
                    <w:rPr>
                      <w:rFonts w:eastAsia="Yu Mincho"/>
                      <w:sz w:val="18"/>
                      <w:szCs w:val="18"/>
                      <w:lang w:eastAsia="ja-JP"/>
                    </w:rPr>
                    <w:t xml:space="preserve"> or ideal channel estimation</w:t>
                  </w:r>
                </w:p>
              </w:tc>
            </w:tr>
          </w:tbl>
          <w:p w14:paraId="13984FDD" w14:textId="77777777" w:rsidR="0064748A" w:rsidRPr="009A71F8" w:rsidRDefault="0064748A" w:rsidP="00F44E58">
            <w:pPr>
              <w:ind w:leftChars="90" w:left="180"/>
              <w:rPr>
                <w:color w:val="000000"/>
              </w:rPr>
            </w:pPr>
          </w:p>
        </w:tc>
      </w:tr>
    </w:tbl>
    <w:p w14:paraId="01AE856D" w14:textId="77777777" w:rsidR="00827EED" w:rsidRDefault="00827EED" w:rsidP="0064748A"/>
    <w:p w14:paraId="0FA98866" w14:textId="204B3EA2" w:rsidR="0064748A" w:rsidRPr="007B4FB5" w:rsidRDefault="0064748A" w:rsidP="0064748A">
      <w:r w:rsidRPr="0076206B">
        <w:rPr>
          <w:rFonts w:hint="eastAsia"/>
        </w:rPr>
        <w:t>N</w:t>
      </w:r>
      <w:r w:rsidRPr="0076206B">
        <w:t xml:space="preserve">ext, we </w:t>
      </w:r>
      <w:r>
        <w:t xml:space="preserve">discuss the performance impact of each hyper-parameter. As mentioned in the </w:t>
      </w:r>
      <w:r w:rsidRPr="00F476C3">
        <w:rPr>
          <w:szCs w:val="21"/>
        </w:rPr>
        <w:t>background of Transformer model, the following hyper-parameters are identified to primarily determine a specific Transformer model: 1</w:t>
      </w:r>
      <w:r w:rsidRPr="00F476C3">
        <w:rPr>
          <w:rFonts w:hint="eastAsia"/>
          <w:szCs w:val="21"/>
        </w:rPr>
        <w:t xml:space="preserve">) </w:t>
      </w:r>
      <w:r w:rsidRPr="00F476C3">
        <w:rPr>
          <w:szCs w:val="21"/>
        </w:rPr>
        <w:t xml:space="preserve">number of Transformer blocks; 2) </w:t>
      </w:r>
      <w:r>
        <w:rPr>
          <w:szCs w:val="21"/>
        </w:rPr>
        <w:t>model dimension</w:t>
      </w:r>
      <w:r w:rsidRPr="00F476C3">
        <w:rPr>
          <w:szCs w:val="21"/>
        </w:rPr>
        <w:t xml:space="preserve">; 3) </w:t>
      </w:r>
      <w:r>
        <w:rPr>
          <w:szCs w:val="21"/>
        </w:rPr>
        <w:t>h</w:t>
      </w:r>
      <w:r w:rsidRPr="00F476C3">
        <w:rPr>
          <w:szCs w:val="21"/>
        </w:rPr>
        <w:t>yper-parameters in the self-attention blocks, including dimension of each head, and number of attenuation heads in one transformer block</w:t>
      </w:r>
      <w:r w:rsidRPr="00F476C3">
        <w:rPr>
          <w:rFonts w:hint="eastAsia"/>
          <w:szCs w:val="21"/>
        </w:rPr>
        <w:t xml:space="preserve">; </w:t>
      </w:r>
      <w:r w:rsidRPr="00F476C3">
        <w:rPr>
          <w:szCs w:val="21"/>
        </w:rPr>
        <w:t xml:space="preserve">4) </w:t>
      </w:r>
      <w:r>
        <w:rPr>
          <w:szCs w:val="21"/>
        </w:rPr>
        <w:t>h</w:t>
      </w:r>
      <w:r w:rsidRPr="00F476C3">
        <w:rPr>
          <w:szCs w:val="21"/>
        </w:rPr>
        <w:t>yper-parameters in the feed-forward blocks, including dimension of feedforward latent space, and activation function</w:t>
      </w:r>
      <w:r>
        <w:rPr>
          <w:szCs w:val="21"/>
        </w:rPr>
        <w:t>; 5) h</w:t>
      </w:r>
      <w:r w:rsidRPr="00E26BBD">
        <w:rPr>
          <w:szCs w:val="21"/>
        </w:rPr>
        <w:t>yper-parameters of positional embedding</w:t>
      </w:r>
      <w:r>
        <w:rPr>
          <w:szCs w:val="21"/>
        </w:rPr>
        <w:t xml:space="preserve"> such as sequence length</w:t>
      </w:r>
      <w:r w:rsidRPr="00F476C3">
        <w:rPr>
          <w:szCs w:val="21"/>
        </w:rPr>
        <w:t xml:space="preserve">. </w:t>
      </w:r>
      <w:r>
        <w:rPr>
          <w:szCs w:val="21"/>
        </w:rPr>
        <w:t>In addition to the hyper-parameters, we further consider some assumptions to regularize their relations: 1</w:t>
      </w:r>
      <w:r>
        <w:rPr>
          <w:rFonts w:hint="eastAsia"/>
          <w:szCs w:val="21"/>
        </w:rPr>
        <w:t>)</w:t>
      </w:r>
      <w:r>
        <w:rPr>
          <w:szCs w:val="21"/>
        </w:rPr>
        <w:t xml:space="preserve"> model dimension equals the product of number of attention heads and head dimension, which follows </w:t>
      </w:r>
      <w:r>
        <w:rPr>
          <w:szCs w:val="21"/>
        </w:rPr>
        <w:lastRenderedPageBreak/>
        <w:t xml:space="preserve">standard implementation of scaled-dot-product attention; 2) latent dimension in feed-forward block equals 4 times of model dimension and </w:t>
      </w:r>
      <w:proofErr w:type="spellStart"/>
      <w:r>
        <w:rPr>
          <w:szCs w:val="21"/>
        </w:rPr>
        <w:t>ReLU</w:t>
      </w:r>
      <w:proofErr w:type="spellEnd"/>
      <w:r>
        <w:rPr>
          <w:szCs w:val="21"/>
        </w:rPr>
        <w:t xml:space="preserve"> activation is considered, which are also typical configurations. </w:t>
      </w:r>
    </w:p>
    <w:p w14:paraId="75E27C48" w14:textId="77777777" w:rsidR="0064748A" w:rsidRDefault="0064748A" w:rsidP="0064748A">
      <w:pPr>
        <w:rPr>
          <w:szCs w:val="21"/>
        </w:rPr>
      </w:pPr>
      <w:r>
        <w:rPr>
          <w:szCs w:val="21"/>
        </w:rPr>
        <w:t xml:space="preserve">With these assumptions, we believe that the configuration of hyper-parameters can be reduced to two main </w:t>
      </w:r>
      <w:r>
        <w:rPr>
          <w:rFonts w:hint="eastAsia"/>
          <w:szCs w:val="21"/>
        </w:rPr>
        <w:t>questions</w:t>
      </w:r>
      <w:r>
        <w:rPr>
          <w:szCs w:val="21"/>
        </w:rPr>
        <w:t>: 1) given the same (or comparable) complexity, what is the optimal combinations (determining the detailed values of each hyper-parameter); 2) what is the most suitable complexity for CSI generation part (determining the range of each hyper-parameter). Note that we do not include sequence length here, as it is primarily determined by the shape of input CSI and cannot be adjusted flexibly during model design. In the following, we try to answer these two questions via results. Note that our results are all based on the same decoder setting (i.e., Transformer backbone with 6 blocks, model dimension 256, 8 attention heads, head dimension 32).</w:t>
      </w:r>
    </w:p>
    <w:p w14:paraId="0CC6BE16" w14:textId="77777777" w:rsidR="0064748A" w:rsidRPr="0097366C" w:rsidRDefault="0064748A" w:rsidP="0064748A">
      <w:pPr>
        <w:rPr>
          <w:rFonts w:eastAsiaTheme="minorEastAsia"/>
        </w:rPr>
      </w:pPr>
    </w:p>
    <w:p w14:paraId="3F770312" w14:textId="77777777" w:rsidR="0064748A" w:rsidRPr="0064748A" w:rsidRDefault="0064748A" w:rsidP="0064748A">
      <w:pPr>
        <w:rPr>
          <w:b/>
          <w:u w:val="single"/>
        </w:rPr>
      </w:pPr>
      <w:r w:rsidRPr="0064748A">
        <w:rPr>
          <w:b/>
          <w:u w:val="single"/>
        </w:rPr>
        <w:t>Number of attention heads &amp; head dimension</w:t>
      </w:r>
    </w:p>
    <w:p w14:paraId="53BDA267" w14:textId="72B892B3" w:rsidR="0064748A" w:rsidRDefault="0064748A" w:rsidP="0064748A">
      <w:pPr>
        <w:rPr>
          <w:szCs w:val="21"/>
        </w:rPr>
      </w:pPr>
      <w:r>
        <w:rPr>
          <w:szCs w:val="21"/>
        </w:rPr>
        <w:t xml:space="preserve">For the first question, we have evaluated the following cases and the corresponding results are also given accordingly. Note that we control the Flop complexity of all models in </w:t>
      </w:r>
      <w:r w:rsidR="00841143">
        <w:rPr>
          <w:szCs w:val="21"/>
        </w:rPr>
        <w:t>following t</w:t>
      </w:r>
      <w:r>
        <w:rPr>
          <w:szCs w:val="21"/>
        </w:rPr>
        <w:t>able</w:t>
      </w:r>
      <w:r w:rsidR="00841143">
        <w:rPr>
          <w:szCs w:val="21"/>
        </w:rPr>
        <w:t>s</w:t>
      </w:r>
      <w:r>
        <w:rPr>
          <w:szCs w:val="21"/>
        </w:rPr>
        <w:t xml:space="preserve"> to be roughly the same to avoid the influence of parameter scale.</w:t>
      </w:r>
    </w:p>
    <w:p w14:paraId="2D0C3398" w14:textId="0C150546" w:rsidR="0064748A" w:rsidRPr="00FF708F" w:rsidRDefault="00DF1DF5" w:rsidP="00DF1DF5">
      <w:pPr>
        <w:pStyle w:val="table"/>
        <w:tabs>
          <w:tab w:val="left" w:pos="360"/>
        </w:tabs>
        <w:suppressAutoHyphens w:val="0"/>
        <w:overflowPunct/>
        <w:autoSpaceDE/>
        <w:textAlignment w:val="auto"/>
      </w:pPr>
      <w:bookmarkStart w:id="9" w:name="_Ref185345756"/>
      <w:r>
        <w:t xml:space="preserve">Table </w:t>
      </w:r>
      <w:r w:rsidR="00B361D8">
        <w:t>2.1.2-2</w:t>
      </w:r>
      <w:r>
        <w:t xml:space="preserve">. </w:t>
      </w:r>
      <w:r w:rsidR="0064748A" w:rsidRPr="00647BFF">
        <w:t>Number of attention head</w:t>
      </w:r>
      <w:r w:rsidR="0064748A" w:rsidRPr="00FF708F">
        <w:t>s vs. dimension of attention head (Config #1)</w:t>
      </w:r>
      <w:bookmarkEnd w:id="9"/>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9"/>
      </w:tblGrid>
      <w:tr w:rsidR="0064748A" w:rsidRPr="00DF1DF5" w14:paraId="6929B10E" w14:textId="77777777" w:rsidTr="00F44E58">
        <w:trPr>
          <w:jc w:val="center"/>
        </w:trPr>
        <w:tc>
          <w:tcPr>
            <w:tcW w:w="988" w:type="dxa"/>
          </w:tcPr>
          <w:p w14:paraId="48241075" w14:textId="77777777" w:rsidR="0064748A" w:rsidRPr="00DF1DF5" w:rsidRDefault="0064748A" w:rsidP="00F44E58">
            <w:pPr>
              <w:rPr>
                <w:rFonts w:ascii="Times New Roman" w:hAnsi="Times New Roman"/>
                <w:szCs w:val="21"/>
              </w:rPr>
            </w:pPr>
            <w:r w:rsidRPr="00DF1DF5">
              <w:rPr>
                <w:rFonts w:ascii="Times New Roman" w:hAnsi="Times New Roman"/>
                <w:szCs w:val="21"/>
              </w:rPr>
              <w:t>Model index</w:t>
            </w:r>
          </w:p>
        </w:tc>
        <w:tc>
          <w:tcPr>
            <w:tcW w:w="1369" w:type="dxa"/>
          </w:tcPr>
          <w:p w14:paraId="2A9821DC" w14:textId="77777777" w:rsidR="0064748A" w:rsidRPr="00DF1DF5" w:rsidRDefault="0064748A" w:rsidP="00F44E58">
            <w:pPr>
              <w:rPr>
                <w:rFonts w:ascii="Times New Roman" w:hAnsi="Times New Roman"/>
                <w:szCs w:val="21"/>
              </w:rPr>
            </w:pPr>
            <w:r w:rsidRPr="00DF1DF5">
              <w:rPr>
                <w:rFonts w:ascii="Times New Roman" w:hAnsi="Times New Roman"/>
                <w:szCs w:val="21"/>
              </w:rPr>
              <w:t>Transformer block number</w:t>
            </w:r>
          </w:p>
        </w:tc>
        <w:tc>
          <w:tcPr>
            <w:tcW w:w="1180" w:type="dxa"/>
          </w:tcPr>
          <w:p w14:paraId="2957C818" w14:textId="77777777" w:rsidR="0064748A" w:rsidRPr="00DF1DF5" w:rsidRDefault="0064748A" w:rsidP="00F44E58">
            <w:pPr>
              <w:rPr>
                <w:rFonts w:ascii="Times New Roman" w:hAnsi="Times New Roman"/>
                <w:szCs w:val="21"/>
              </w:rPr>
            </w:pPr>
            <w:r w:rsidRPr="00DF1DF5">
              <w:rPr>
                <w:rFonts w:ascii="Times New Roman" w:hAnsi="Times New Roman"/>
                <w:szCs w:val="21"/>
              </w:rPr>
              <w:t>model dimension</w:t>
            </w:r>
          </w:p>
        </w:tc>
        <w:tc>
          <w:tcPr>
            <w:tcW w:w="2267" w:type="dxa"/>
          </w:tcPr>
          <w:p w14:paraId="27A40C06" w14:textId="77777777" w:rsidR="0064748A" w:rsidRPr="00DF1DF5" w:rsidRDefault="0064748A" w:rsidP="00F44E58">
            <w:pPr>
              <w:rPr>
                <w:rFonts w:ascii="Times New Roman" w:hAnsi="Times New Roman"/>
                <w:szCs w:val="21"/>
              </w:rPr>
            </w:pPr>
            <w:r w:rsidRPr="00DF1DF5">
              <w:rPr>
                <w:rFonts w:ascii="Times New Roman" w:hAnsi="Times New Roman"/>
                <w:szCs w:val="21"/>
              </w:rPr>
              <w:t>hyper-parameters in the self-attention {number of heads, dim of head}</w:t>
            </w:r>
          </w:p>
        </w:tc>
        <w:tc>
          <w:tcPr>
            <w:tcW w:w="1244" w:type="dxa"/>
          </w:tcPr>
          <w:p w14:paraId="5B6E0AB5" w14:textId="77777777" w:rsidR="0064748A" w:rsidRPr="00DF1DF5" w:rsidRDefault="0064748A" w:rsidP="00F44E58">
            <w:pPr>
              <w:rPr>
                <w:rFonts w:ascii="Times New Roman" w:hAnsi="Times New Roman"/>
                <w:szCs w:val="21"/>
              </w:rPr>
            </w:pPr>
            <w:r w:rsidRPr="00DF1DF5">
              <w:rPr>
                <w:rFonts w:ascii="Times New Roman" w:hAnsi="Times New Roman"/>
                <w:szCs w:val="21"/>
              </w:rPr>
              <w:t>16-port SGCS</w:t>
            </w:r>
          </w:p>
        </w:tc>
        <w:tc>
          <w:tcPr>
            <w:tcW w:w="1249" w:type="dxa"/>
          </w:tcPr>
          <w:p w14:paraId="279DBB5D" w14:textId="77777777" w:rsidR="0064748A" w:rsidRPr="00DF1DF5" w:rsidRDefault="0064748A" w:rsidP="00F44E58">
            <w:pPr>
              <w:rPr>
                <w:rFonts w:ascii="Times New Roman" w:hAnsi="Times New Roman"/>
                <w:szCs w:val="21"/>
              </w:rPr>
            </w:pPr>
            <w:r w:rsidRPr="00DF1DF5">
              <w:rPr>
                <w:rFonts w:ascii="Times New Roman" w:hAnsi="Times New Roman"/>
                <w:szCs w:val="21"/>
              </w:rPr>
              <w:t>32-port SGCS</w:t>
            </w:r>
          </w:p>
        </w:tc>
      </w:tr>
      <w:tr w:rsidR="0064748A" w:rsidRPr="00DF1DF5" w14:paraId="2D26794D" w14:textId="77777777" w:rsidTr="00F44E58">
        <w:trPr>
          <w:jc w:val="center"/>
        </w:trPr>
        <w:tc>
          <w:tcPr>
            <w:tcW w:w="988" w:type="dxa"/>
            <w:shd w:val="clear" w:color="auto" w:fill="auto"/>
          </w:tcPr>
          <w:p w14:paraId="7F7A50DB" w14:textId="77777777" w:rsidR="0064748A" w:rsidRPr="00DF1DF5" w:rsidRDefault="0064748A" w:rsidP="00F44E58">
            <w:pPr>
              <w:rPr>
                <w:rFonts w:ascii="Times New Roman" w:hAnsi="Times New Roman"/>
                <w:szCs w:val="21"/>
              </w:rPr>
            </w:pPr>
            <w:r w:rsidRPr="00DF1DF5">
              <w:rPr>
                <w:rFonts w:ascii="Times New Roman" w:hAnsi="Times New Roman"/>
                <w:szCs w:val="21"/>
              </w:rPr>
              <w:t>Enc1</w:t>
            </w:r>
          </w:p>
        </w:tc>
        <w:tc>
          <w:tcPr>
            <w:tcW w:w="1369" w:type="dxa"/>
            <w:shd w:val="clear" w:color="auto" w:fill="auto"/>
          </w:tcPr>
          <w:p w14:paraId="127CDB8C" w14:textId="77777777" w:rsidR="0064748A" w:rsidRPr="00DF1DF5" w:rsidRDefault="0064748A" w:rsidP="00F44E58">
            <w:pPr>
              <w:rPr>
                <w:rFonts w:ascii="Times New Roman" w:hAnsi="Times New Roman"/>
                <w:szCs w:val="21"/>
              </w:rPr>
            </w:pPr>
            <w:r w:rsidRPr="00DF1DF5">
              <w:rPr>
                <w:rFonts w:ascii="Times New Roman" w:hAnsi="Times New Roman"/>
                <w:szCs w:val="21"/>
              </w:rPr>
              <w:t>4</w:t>
            </w:r>
          </w:p>
        </w:tc>
        <w:tc>
          <w:tcPr>
            <w:tcW w:w="1180" w:type="dxa"/>
            <w:shd w:val="clear" w:color="auto" w:fill="auto"/>
          </w:tcPr>
          <w:p w14:paraId="5AFF323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shd w:val="clear" w:color="auto" w:fill="auto"/>
          </w:tcPr>
          <w:p w14:paraId="0B37710F" w14:textId="77777777" w:rsidR="0064748A" w:rsidRPr="00DF1DF5" w:rsidRDefault="0064748A" w:rsidP="00F44E58">
            <w:pPr>
              <w:rPr>
                <w:rFonts w:ascii="Times New Roman" w:hAnsi="Times New Roman"/>
                <w:szCs w:val="21"/>
              </w:rPr>
            </w:pPr>
            <w:r w:rsidRPr="00DF1DF5">
              <w:rPr>
                <w:rFonts w:ascii="Times New Roman" w:hAnsi="Times New Roman"/>
                <w:szCs w:val="21"/>
              </w:rPr>
              <w:t>{32,8}</w:t>
            </w:r>
          </w:p>
        </w:tc>
        <w:tc>
          <w:tcPr>
            <w:tcW w:w="1244" w:type="dxa"/>
            <w:shd w:val="clear" w:color="auto" w:fill="auto"/>
          </w:tcPr>
          <w:p w14:paraId="68F8FB94" w14:textId="77777777" w:rsidR="0064748A" w:rsidRPr="00DF1DF5" w:rsidRDefault="0064748A" w:rsidP="00F44E58">
            <w:pPr>
              <w:rPr>
                <w:rFonts w:ascii="Times New Roman" w:hAnsi="Times New Roman"/>
                <w:szCs w:val="21"/>
              </w:rPr>
            </w:pPr>
            <w:r w:rsidRPr="00DF1DF5">
              <w:rPr>
                <w:rFonts w:ascii="Times New Roman" w:hAnsi="Times New Roman"/>
                <w:szCs w:val="21"/>
              </w:rPr>
              <w:t>0.731</w:t>
            </w:r>
          </w:p>
        </w:tc>
        <w:tc>
          <w:tcPr>
            <w:tcW w:w="1249" w:type="dxa"/>
            <w:shd w:val="clear" w:color="auto" w:fill="auto"/>
          </w:tcPr>
          <w:p w14:paraId="32D84046" w14:textId="77777777" w:rsidR="0064748A" w:rsidRPr="00DF1DF5" w:rsidRDefault="0064748A" w:rsidP="00F44E58">
            <w:pPr>
              <w:rPr>
                <w:rFonts w:ascii="Times New Roman" w:hAnsi="Times New Roman"/>
                <w:szCs w:val="21"/>
              </w:rPr>
            </w:pPr>
            <w:r w:rsidRPr="00DF1DF5">
              <w:rPr>
                <w:rFonts w:ascii="Times New Roman" w:hAnsi="Times New Roman"/>
                <w:szCs w:val="21"/>
              </w:rPr>
              <w:t>0.698</w:t>
            </w:r>
          </w:p>
        </w:tc>
      </w:tr>
      <w:tr w:rsidR="0064748A" w:rsidRPr="00DF1DF5" w14:paraId="43C80FB0" w14:textId="77777777" w:rsidTr="00F44E58">
        <w:trPr>
          <w:jc w:val="center"/>
        </w:trPr>
        <w:tc>
          <w:tcPr>
            <w:tcW w:w="988" w:type="dxa"/>
            <w:shd w:val="clear" w:color="auto" w:fill="auto"/>
          </w:tcPr>
          <w:p w14:paraId="38083778" w14:textId="77777777" w:rsidR="0064748A" w:rsidRPr="00DF1DF5" w:rsidRDefault="0064748A" w:rsidP="00F44E58">
            <w:pPr>
              <w:rPr>
                <w:rFonts w:ascii="Times New Roman" w:hAnsi="Times New Roman"/>
                <w:szCs w:val="21"/>
              </w:rPr>
            </w:pPr>
            <w:r w:rsidRPr="00DF1DF5">
              <w:rPr>
                <w:rFonts w:ascii="Times New Roman" w:hAnsi="Times New Roman"/>
                <w:szCs w:val="21"/>
              </w:rPr>
              <w:t xml:space="preserve">Enc2  </w:t>
            </w:r>
          </w:p>
          <w:p w14:paraId="2E44CEC9" w14:textId="77777777" w:rsidR="0064748A" w:rsidRPr="00DF1DF5" w:rsidRDefault="0064748A" w:rsidP="00F44E58">
            <w:pPr>
              <w:rPr>
                <w:rFonts w:ascii="Times New Roman" w:hAnsi="Times New Roman"/>
                <w:szCs w:val="21"/>
              </w:rPr>
            </w:pPr>
          </w:p>
        </w:tc>
        <w:tc>
          <w:tcPr>
            <w:tcW w:w="1369" w:type="dxa"/>
            <w:shd w:val="clear" w:color="auto" w:fill="auto"/>
          </w:tcPr>
          <w:p w14:paraId="20BDC6D8" w14:textId="77777777" w:rsidR="0064748A" w:rsidRPr="00DF1DF5" w:rsidRDefault="0064748A" w:rsidP="00F44E58">
            <w:pPr>
              <w:rPr>
                <w:rFonts w:ascii="Times New Roman" w:hAnsi="Times New Roman"/>
                <w:szCs w:val="21"/>
              </w:rPr>
            </w:pPr>
            <w:r w:rsidRPr="00DF1DF5">
              <w:rPr>
                <w:rFonts w:ascii="Times New Roman" w:hAnsi="Times New Roman"/>
                <w:szCs w:val="21"/>
              </w:rPr>
              <w:t>4</w:t>
            </w:r>
          </w:p>
        </w:tc>
        <w:tc>
          <w:tcPr>
            <w:tcW w:w="1180" w:type="dxa"/>
            <w:shd w:val="clear" w:color="auto" w:fill="auto"/>
          </w:tcPr>
          <w:p w14:paraId="2B820D6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shd w:val="clear" w:color="auto" w:fill="auto"/>
          </w:tcPr>
          <w:p w14:paraId="374A214F" w14:textId="77777777" w:rsidR="0064748A" w:rsidRPr="00DF1DF5" w:rsidRDefault="0064748A" w:rsidP="00F44E58">
            <w:pPr>
              <w:rPr>
                <w:rFonts w:ascii="Times New Roman" w:hAnsi="Times New Roman"/>
                <w:szCs w:val="21"/>
              </w:rPr>
            </w:pPr>
            <w:r w:rsidRPr="00DF1DF5">
              <w:rPr>
                <w:rFonts w:ascii="Times New Roman" w:hAnsi="Times New Roman"/>
                <w:szCs w:val="21"/>
              </w:rPr>
              <w:t>{16,16}</w:t>
            </w:r>
          </w:p>
        </w:tc>
        <w:tc>
          <w:tcPr>
            <w:tcW w:w="1244" w:type="dxa"/>
            <w:shd w:val="clear" w:color="auto" w:fill="auto"/>
          </w:tcPr>
          <w:p w14:paraId="31ECA034" w14:textId="77777777" w:rsidR="0064748A" w:rsidRPr="00DF1DF5" w:rsidRDefault="0064748A" w:rsidP="00F44E58">
            <w:pPr>
              <w:rPr>
                <w:rFonts w:ascii="Times New Roman" w:hAnsi="Times New Roman"/>
                <w:szCs w:val="21"/>
              </w:rPr>
            </w:pPr>
            <w:r w:rsidRPr="00DF1DF5">
              <w:rPr>
                <w:rFonts w:ascii="Times New Roman" w:hAnsi="Times New Roman"/>
                <w:szCs w:val="21"/>
              </w:rPr>
              <w:t>0.730</w:t>
            </w:r>
          </w:p>
        </w:tc>
        <w:tc>
          <w:tcPr>
            <w:tcW w:w="1249" w:type="dxa"/>
            <w:shd w:val="clear" w:color="auto" w:fill="auto"/>
          </w:tcPr>
          <w:p w14:paraId="5DCAAFD3" w14:textId="77777777" w:rsidR="0064748A" w:rsidRPr="00DF1DF5" w:rsidRDefault="0064748A" w:rsidP="00F44E58">
            <w:pPr>
              <w:rPr>
                <w:rFonts w:ascii="Times New Roman" w:hAnsi="Times New Roman"/>
                <w:szCs w:val="21"/>
              </w:rPr>
            </w:pPr>
            <w:r w:rsidRPr="00DF1DF5">
              <w:rPr>
                <w:rFonts w:ascii="Times New Roman" w:hAnsi="Times New Roman"/>
                <w:szCs w:val="21"/>
              </w:rPr>
              <w:t>0.696</w:t>
            </w:r>
          </w:p>
        </w:tc>
      </w:tr>
      <w:tr w:rsidR="0064748A" w:rsidRPr="00DF1DF5" w14:paraId="03F3ABCF" w14:textId="77777777" w:rsidTr="00F44E58">
        <w:trPr>
          <w:jc w:val="center"/>
        </w:trPr>
        <w:tc>
          <w:tcPr>
            <w:tcW w:w="988" w:type="dxa"/>
          </w:tcPr>
          <w:p w14:paraId="6D0EAB33" w14:textId="77777777" w:rsidR="0064748A" w:rsidRPr="00DF1DF5" w:rsidRDefault="0064748A" w:rsidP="00F44E58">
            <w:pPr>
              <w:rPr>
                <w:rFonts w:ascii="Times New Roman" w:hAnsi="Times New Roman"/>
                <w:szCs w:val="21"/>
              </w:rPr>
            </w:pPr>
            <w:r w:rsidRPr="00DF1DF5">
              <w:rPr>
                <w:rFonts w:ascii="Times New Roman" w:hAnsi="Times New Roman"/>
                <w:szCs w:val="21"/>
              </w:rPr>
              <w:t xml:space="preserve">Enc3 </w:t>
            </w:r>
          </w:p>
        </w:tc>
        <w:tc>
          <w:tcPr>
            <w:tcW w:w="1369" w:type="dxa"/>
          </w:tcPr>
          <w:p w14:paraId="66CAC2AE" w14:textId="77777777" w:rsidR="0064748A" w:rsidRPr="00DF1DF5" w:rsidRDefault="0064748A" w:rsidP="00F44E58">
            <w:pPr>
              <w:tabs>
                <w:tab w:val="left" w:pos="839"/>
              </w:tabs>
              <w:rPr>
                <w:rFonts w:ascii="Times New Roman" w:hAnsi="Times New Roman"/>
                <w:szCs w:val="21"/>
              </w:rPr>
            </w:pPr>
            <w:r w:rsidRPr="00DF1DF5">
              <w:rPr>
                <w:rFonts w:ascii="Times New Roman" w:hAnsi="Times New Roman"/>
                <w:szCs w:val="21"/>
              </w:rPr>
              <w:t>4</w:t>
            </w:r>
          </w:p>
        </w:tc>
        <w:tc>
          <w:tcPr>
            <w:tcW w:w="1180" w:type="dxa"/>
          </w:tcPr>
          <w:p w14:paraId="0B9B707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tcPr>
          <w:p w14:paraId="65375F19" w14:textId="77777777" w:rsidR="0064748A" w:rsidRPr="00DF1DF5" w:rsidRDefault="0064748A" w:rsidP="00F44E58">
            <w:pPr>
              <w:rPr>
                <w:rFonts w:ascii="Times New Roman" w:hAnsi="Times New Roman"/>
                <w:szCs w:val="21"/>
              </w:rPr>
            </w:pPr>
            <w:r w:rsidRPr="00DF1DF5">
              <w:rPr>
                <w:rFonts w:ascii="Times New Roman" w:hAnsi="Times New Roman"/>
                <w:szCs w:val="21"/>
              </w:rPr>
              <w:t>{8,32}</w:t>
            </w:r>
          </w:p>
        </w:tc>
        <w:tc>
          <w:tcPr>
            <w:tcW w:w="1244" w:type="dxa"/>
          </w:tcPr>
          <w:p w14:paraId="18482D4F" w14:textId="77777777" w:rsidR="0064748A" w:rsidRPr="00DF1DF5" w:rsidRDefault="0064748A" w:rsidP="00F44E58">
            <w:pPr>
              <w:rPr>
                <w:rFonts w:ascii="Times New Roman" w:hAnsi="Times New Roman"/>
                <w:szCs w:val="21"/>
              </w:rPr>
            </w:pPr>
            <w:r w:rsidRPr="00DF1DF5">
              <w:rPr>
                <w:rFonts w:ascii="Times New Roman" w:hAnsi="Times New Roman"/>
                <w:szCs w:val="21"/>
              </w:rPr>
              <w:t>0.730</w:t>
            </w:r>
          </w:p>
        </w:tc>
        <w:tc>
          <w:tcPr>
            <w:tcW w:w="1249" w:type="dxa"/>
          </w:tcPr>
          <w:p w14:paraId="23FEE068" w14:textId="77777777" w:rsidR="0064748A" w:rsidRPr="00DF1DF5" w:rsidRDefault="0064748A" w:rsidP="00F44E58">
            <w:pPr>
              <w:rPr>
                <w:rFonts w:ascii="Times New Roman" w:hAnsi="Times New Roman"/>
                <w:szCs w:val="21"/>
              </w:rPr>
            </w:pPr>
            <w:r w:rsidRPr="00DF1DF5">
              <w:rPr>
                <w:rFonts w:ascii="Times New Roman" w:hAnsi="Times New Roman"/>
                <w:szCs w:val="21"/>
              </w:rPr>
              <w:t>0.697</w:t>
            </w:r>
          </w:p>
        </w:tc>
      </w:tr>
      <w:tr w:rsidR="0064748A" w:rsidRPr="00DF1DF5" w14:paraId="093D6536" w14:textId="77777777" w:rsidTr="00F44E58">
        <w:trPr>
          <w:jc w:val="center"/>
        </w:trPr>
        <w:tc>
          <w:tcPr>
            <w:tcW w:w="988" w:type="dxa"/>
          </w:tcPr>
          <w:p w14:paraId="3612D641" w14:textId="77777777" w:rsidR="0064748A" w:rsidRPr="00DF1DF5" w:rsidRDefault="0064748A" w:rsidP="00F44E58">
            <w:pPr>
              <w:rPr>
                <w:rFonts w:ascii="Times New Roman" w:hAnsi="Times New Roman"/>
                <w:szCs w:val="21"/>
              </w:rPr>
            </w:pPr>
            <w:r w:rsidRPr="00DF1DF5">
              <w:rPr>
                <w:rFonts w:ascii="Times New Roman" w:hAnsi="Times New Roman"/>
                <w:szCs w:val="21"/>
              </w:rPr>
              <w:t>Enc4</w:t>
            </w:r>
          </w:p>
        </w:tc>
        <w:tc>
          <w:tcPr>
            <w:tcW w:w="1369" w:type="dxa"/>
          </w:tcPr>
          <w:p w14:paraId="0BB23BFB" w14:textId="77777777" w:rsidR="0064748A" w:rsidRPr="00DF1DF5" w:rsidRDefault="0064748A" w:rsidP="00F44E58">
            <w:pPr>
              <w:tabs>
                <w:tab w:val="left" w:pos="839"/>
              </w:tabs>
              <w:rPr>
                <w:rFonts w:ascii="Times New Roman" w:hAnsi="Times New Roman"/>
                <w:szCs w:val="21"/>
              </w:rPr>
            </w:pPr>
            <w:r w:rsidRPr="00DF1DF5">
              <w:rPr>
                <w:rFonts w:ascii="Times New Roman" w:hAnsi="Times New Roman"/>
                <w:szCs w:val="21"/>
              </w:rPr>
              <w:t>4</w:t>
            </w:r>
          </w:p>
        </w:tc>
        <w:tc>
          <w:tcPr>
            <w:tcW w:w="1180" w:type="dxa"/>
          </w:tcPr>
          <w:p w14:paraId="4FB3C0C8"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tcPr>
          <w:p w14:paraId="3DF7A620" w14:textId="77777777" w:rsidR="0064748A" w:rsidRPr="00DF1DF5" w:rsidRDefault="0064748A" w:rsidP="00F44E58">
            <w:pPr>
              <w:rPr>
                <w:rFonts w:ascii="Times New Roman" w:hAnsi="Times New Roman"/>
                <w:szCs w:val="21"/>
              </w:rPr>
            </w:pPr>
            <w:r w:rsidRPr="00DF1DF5">
              <w:rPr>
                <w:rFonts w:ascii="Times New Roman" w:hAnsi="Times New Roman"/>
                <w:szCs w:val="21"/>
              </w:rPr>
              <w:t>{4,64}</w:t>
            </w:r>
          </w:p>
        </w:tc>
        <w:tc>
          <w:tcPr>
            <w:tcW w:w="1244" w:type="dxa"/>
          </w:tcPr>
          <w:p w14:paraId="60AD01EC" w14:textId="77777777" w:rsidR="0064748A" w:rsidRPr="00DF1DF5" w:rsidRDefault="0064748A" w:rsidP="00F44E58">
            <w:pPr>
              <w:rPr>
                <w:rFonts w:ascii="Times New Roman" w:hAnsi="Times New Roman"/>
                <w:szCs w:val="21"/>
              </w:rPr>
            </w:pPr>
            <w:r w:rsidRPr="00DF1DF5">
              <w:rPr>
                <w:rFonts w:ascii="Times New Roman" w:hAnsi="Times New Roman"/>
                <w:szCs w:val="21"/>
              </w:rPr>
              <w:t>0.729</w:t>
            </w:r>
          </w:p>
        </w:tc>
        <w:tc>
          <w:tcPr>
            <w:tcW w:w="1249" w:type="dxa"/>
          </w:tcPr>
          <w:p w14:paraId="682FB4F1" w14:textId="77777777" w:rsidR="0064748A" w:rsidRPr="00DF1DF5" w:rsidRDefault="0064748A" w:rsidP="00F44E58">
            <w:pPr>
              <w:rPr>
                <w:rFonts w:ascii="Times New Roman" w:hAnsi="Times New Roman"/>
                <w:szCs w:val="21"/>
              </w:rPr>
            </w:pPr>
            <w:r w:rsidRPr="00DF1DF5">
              <w:rPr>
                <w:rFonts w:ascii="Times New Roman" w:hAnsi="Times New Roman"/>
                <w:szCs w:val="21"/>
              </w:rPr>
              <w:t>0.695</w:t>
            </w:r>
          </w:p>
        </w:tc>
      </w:tr>
    </w:tbl>
    <w:p w14:paraId="13606C10" w14:textId="14D70A5D" w:rsidR="0064748A" w:rsidRPr="00483037" w:rsidRDefault="00DF1DF5" w:rsidP="00DF1DF5">
      <w:pPr>
        <w:pStyle w:val="table"/>
        <w:tabs>
          <w:tab w:val="left" w:pos="360"/>
        </w:tabs>
        <w:suppressAutoHyphens w:val="0"/>
        <w:overflowPunct/>
        <w:autoSpaceDE/>
        <w:textAlignment w:val="auto"/>
      </w:pPr>
      <w:bookmarkStart w:id="10" w:name="_Ref185345761"/>
      <w:r>
        <w:t xml:space="preserve">Table </w:t>
      </w:r>
      <w:r w:rsidR="00B361D8">
        <w:t>2.1.2-3</w:t>
      </w:r>
      <w:r>
        <w:t xml:space="preserve">. </w:t>
      </w:r>
      <w:r w:rsidR="0064748A" w:rsidRPr="00FF708F">
        <w:t>Number of attention heads</w:t>
      </w:r>
      <w:r w:rsidR="0064748A" w:rsidRPr="00483037">
        <w:t xml:space="preserve"> vs. dimension of attention head (Config #1)</w:t>
      </w:r>
      <w:bookmarkEnd w:id="10"/>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9"/>
      </w:tblGrid>
      <w:tr w:rsidR="0064748A" w:rsidRPr="00DF1DF5" w14:paraId="62AC0D33" w14:textId="77777777" w:rsidTr="00F44E58">
        <w:trPr>
          <w:jc w:val="center"/>
        </w:trPr>
        <w:tc>
          <w:tcPr>
            <w:tcW w:w="988" w:type="dxa"/>
          </w:tcPr>
          <w:p w14:paraId="751E5210" w14:textId="77777777" w:rsidR="0064748A" w:rsidRPr="00DF1DF5" w:rsidRDefault="0064748A" w:rsidP="00F44E58">
            <w:pPr>
              <w:rPr>
                <w:rFonts w:ascii="Times New Roman" w:hAnsi="Times New Roman"/>
                <w:szCs w:val="21"/>
              </w:rPr>
            </w:pPr>
            <w:r w:rsidRPr="00DF1DF5">
              <w:rPr>
                <w:rFonts w:ascii="Times New Roman" w:hAnsi="Times New Roman"/>
                <w:szCs w:val="21"/>
              </w:rPr>
              <w:t>Model index</w:t>
            </w:r>
          </w:p>
        </w:tc>
        <w:tc>
          <w:tcPr>
            <w:tcW w:w="1369" w:type="dxa"/>
          </w:tcPr>
          <w:p w14:paraId="273F2F1E" w14:textId="77777777" w:rsidR="0064748A" w:rsidRPr="00DF1DF5" w:rsidRDefault="0064748A" w:rsidP="00F44E58">
            <w:pPr>
              <w:rPr>
                <w:rFonts w:ascii="Times New Roman" w:hAnsi="Times New Roman"/>
                <w:szCs w:val="21"/>
              </w:rPr>
            </w:pPr>
            <w:r w:rsidRPr="00DF1DF5">
              <w:rPr>
                <w:rFonts w:ascii="Times New Roman" w:hAnsi="Times New Roman"/>
                <w:szCs w:val="21"/>
              </w:rPr>
              <w:t>Transformer block number</w:t>
            </w:r>
          </w:p>
        </w:tc>
        <w:tc>
          <w:tcPr>
            <w:tcW w:w="1180" w:type="dxa"/>
          </w:tcPr>
          <w:p w14:paraId="3DFF5CC1" w14:textId="77777777" w:rsidR="0064748A" w:rsidRPr="00DF1DF5" w:rsidRDefault="0064748A" w:rsidP="00F44E58">
            <w:pPr>
              <w:rPr>
                <w:rFonts w:ascii="Times New Roman" w:hAnsi="Times New Roman"/>
                <w:szCs w:val="21"/>
              </w:rPr>
            </w:pPr>
            <w:r w:rsidRPr="00DF1DF5">
              <w:rPr>
                <w:rFonts w:ascii="Times New Roman" w:hAnsi="Times New Roman"/>
                <w:szCs w:val="21"/>
              </w:rPr>
              <w:t>model dimension</w:t>
            </w:r>
          </w:p>
        </w:tc>
        <w:tc>
          <w:tcPr>
            <w:tcW w:w="2267" w:type="dxa"/>
          </w:tcPr>
          <w:p w14:paraId="08961D33" w14:textId="77777777" w:rsidR="0064748A" w:rsidRPr="00DF1DF5" w:rsidRDefault="0064748A" w:rsidP="00F44E58">
            <w:pPr>
              <w:rPr>
                <w:rFonts w:ascii="Times New Roman" w:hAnsi="Times New Roman"/>
                <w:szCs w:val="21"/>
              </w:rPr>
            </w:pPr>
            <w:r w:rsidRPr="00DF1DF5">
              <w:rPr>
                <w:rFonts w:ascii="Times New Roman" w:hAnsi="Times New Roman"/>
                <w:szCs w:val="21"/>
              </w:rPr>
              <w:t>hyper-parameters in the self-attention {number of heads, dim of head}</w:t>
            </w:r>
          </w:p>
        </w:tc>
        <w:tc>
          <w:tcPr>
            <w:tcW w:w="1244" w:type="dxa"/>
          </w:tcPr>
          <w:p w14:paraId="01EAF324" w14:textId="77777777" w:rsidR="0064748A" w:rsidRPr="00DF1DF5" w:rsidRDefault="0064748A" w:rsidP="00F44E58">
            <w:pPr>
              <w:rPr>
                <w:rFonts w:ascii="Times New Roman" w:hAnsi="Times New Roman"/>
                <w:szCs w:val="21"/>
              </w:rPr>
            </w:pPr>
            <w:r w:rsidRPr="00DF1DF5">
              <w:rPr>
                <w:rFonts w:ascii="Times New Roman" w:hAnsi="Times New Roman"/>
                <w:szCs w:val="21"/>
              </w:rPr>
              <w:t>16-port SGCS</w:t>
            </w:r>
          </w:p>
        </w:tc>
        <w:tc>
          <w:tcPr>
            <w:tcW w:w="1249" w:type="dxa"/>
          </w:tcPr>
          <w:p w14:paraId="2D7E55BD" w14:textId="77777777" w:rsidR="0064748A" w:rsidRPr="00DF1DF5" w:rsidRDefault="0064748A" w:rsidP="00F44E58">
            <w:pPr>
              <w:rPr>
                <w:rFonts w:ascii="Times New Roman" w:hAnsi="Times New Roman"/>
                <w:szCs w:val="21"/>
              </w:rPr>
            </w:pPr>
            <w:r w:rsidRPr="00DF1DF5">
              <w:rPr>
                <w:rFonts w:ascii="Times New Roman" w:hAnsi="Times New Roman"/>
                <w:szCs w:val="21"/>
              </w:rPr>
              <w:t>32-port SGCS</w:t>
            </w:r>
          </w:p>
        </w:tc>
      </w:tr>
      <w:tr w:rsidR="0064748A" w:rsidRPr="00DF1DF5" w14:paraId="1468586B" w14:textId="77777777" w:rsidTr="00F44E58">
        <w:trPr>
          <w:jc w:val="center"/>
        </w:trPr>
        <w:tc>
          <w:tcPr>
            <w:tcW w:w="988" w:type="dxa"/>
          </w:tcPr>
          <w:p w14:paraId="7D8350B0" w14:textId="77777777" w:rsidR="0064748A" w:rsidRPr="00DF1DF5" w:rsidRDefault="0064748A" w:rsidP="00F44E58">
            <w:pPr>
              <w:rPr>
                <w:rFonts w:ascii="Times New Roman" w:hAnsi="Times New Roman"/>
                <w:szCs w:val="21"/>
              </w:rPr>
            </w:pPr>
            <w:r w:rsidRPr="00DF1DF5">
              <w:rPr>
                <w:rFonts w:ascii="Times New Roman" w:hAnsi="Times New Roman"/>
                <w:szCs w:val="21"/>
              </w:rPr>
              <w:t>Enc5</w:t>
            </w:r>
          </w:p>
        </w:tc>
        <w:tc>
          <w:tcPr>
            <w:tcW w:w="1369" w:type="dxa"/>
          </w:tcPr>
          <w:p w14:paraId="31BB771C"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7FD53AB8"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323AA4F9" w14:textId="77777777" w:rsidR="0064748A" w:rsidRPr="00DF1DF5" w:rsidRDefault="0064748A" w:rsidP="00F44E58">
            <w:pPr>
              <w:rPr>
                <w:rFonts w:ascii="Times New Roman" w:hAnsi="Times New Roman"/>
                <w:color w:val="000000" w:themeColor="text1"/>
                <w:szCs w:val="21"/>
              </w:rPr>
            </w:pPr>
            <w:r w:rsidRPr="00DF1DF5">
              <w:rPr>
                <w:rFonts w:ascii="Times New Roman" w:hAnsi="Times New Roman"/>
                <w:color w:val="000000" w:themeColor="text1"/>
                <w:szCs w:val="21"/>
              </w:rPr>
              <w:t>{16,8}</w:t>
            </w:r>
          </w:p>
        </w:tc>
        <w:tc>
          <w:tcPr>
            <w:tcW w:w="1244" w:type="dxa"/>
          </w:tcPr>
          <w:p w14:paraId="0ED7AF50" w14:textId="77777777" w:rsidR="0064748A" w:rsidRPr="00DF1DF5" w:rsidRDefault="0064748A" w:rsidP="00F44E58">
            <w:pPr>
              <w:rPr>
                <w:rFonts w:ascii="Times New Roman" w:hAnsi="Times New Roman"/>
                <w:color w:val="000000" w:themeColor="text1"/>
                <w:szCs w:val="21"/>
              </w:rPr>
            </w:pPr>
            <w:r w:rsidRPr="00DF1DF5">
              <w:rPr>
                <w:rFonts w:ascii="Times New Roman" w:hAnsi="Times New Roman"/>
                <w:color w:val="000000" w:themeColor="text1"/>
                <w:szCs w:val="21"/>
              </w:rPr>
              <w:t>0.737</w:t>
            </w:r>
          </w:p>
        </w:tc>
        <w:tc>
          <w:tcPr>
            <w:tcW w:w="1249" w:type="dxa"/>
          </w:tcPr>
          <w:p w14:paraId="036D5527" w14:textId="77777777" w:rsidR="0064748A" w:rsidRPr="00DF1DF5" w:rsidRDefault="0064748A" w:rsidP="00F44E58">
            <w:pPr>
              <w:rPr>
                <w:rFonts w:ascii="Times New Roman" w:hAnsi="Times New Roman"/>
                <w:szCs w:val="21"/>
              </w:rPr>
            </w:pPr>
            <w:r w:rsidRPr="00DF1DF5">
              <w:rPr>
                <w:rFonts w:ascii="Times New Roman" w:hAnsi="Times New Roman"/>
                <w:szCs w:val="21"/>
              </w:rPr>
              <w:t>0.688</w:t>
            </w:r>
          </w:p>
        </w:tc>
      </w:tr>
      <w:tr w:rsidR="0064748A" w:rsidRPr="00DF1DF5" w14:paraId="4CD01F28" w14:textId="77777777" w:rsidTr="00F44E58">
        <w:trPr>
          <w:jc w:val="center"/>
        </w:trPr>
        <w:tc>
          <w:tcPr>
            <w:tcW w:w="988" w:type="dxa"/>
          </w:tcPr>
          <w:p w14:paraId="0214AA89" w14:textId="77777777" w:rsidR="0064748A" w:rsidRPr="00DF1DF5" w:rsidRDefault="0064748A" w:rsidP="00F44E58">
            <w:pPr>
              <w:rPr>
                <w:rFonts w:ascii="Times New Roman" w:hAnsi="Times New Roman"/>
                <w:szCs w:val="21"/>
              </w:rPr>
            </w:pPr>
            <w:r w:rsidRPr="00DF1DF5">
              <w:rPr>
                <w:rFonts w:ascii="Times New Roman" w:hAnsi="Times New Roman"/>
                <w:szCs w:val="21"/>
              </w:rPr>
              <w:t>Enc6</w:t>
            </w:r>
          </w:p>
        </w:tc>
        <w:tc>
          <w:tcPr>
            <w:tcW w:w="1369" w:type="dxa"/>
          </w:tcPr>
          <w:p w14:paraId="6DDEFCF1"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1E9AAC15"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2EC855DB" w14:textId="77777777" w:rsidR="0064748A" w:rsidRPr="00DF1DF5" w:rsidRDefault="0064748A" w:rsidP="00F44E58">
            <w:pPr>
              <w:rPr>
                <w:rFonts w:ascii="Times New Roman" w:hAnsi="Times New Roman"/>
                <w:szCs w:val="21"/>
              </w:rPr>
            </w:pPr>
            <w:r w:rsidRPr="00DF1DF5">
              <w:rPr>
                <w:rFonts w:ascii="Times New Roman" w:hAnsi="Times New Roman"/>
                <w:szCs w:val="21"/>
              </w:rPr>
              <w:t>{8,16}</w:t>
            </w:r>
          </w:p>
        </w:tc>
        <w:tc>
          <w:tcPr>
            <w:tcW w:w="1244" w:type="dxa"/>
          </w:tcPr>
          <w:p w14:paraId="56927D30" w14:textId="77777777" w:rsidR="0064748A" w:rsidRPr="00DF1DF5" w:rsidRDefault="0064748A" w:rsidP="00F44E58">
            <w:pPr>
              <w:rPr>
                <w:rFonts w:ascii="Times New Roman" w:hAnsi="Times New Roman"/>
                <w:szCs w:val="21"/>
              </w:rPr>
            </w:pPr>
            <w:r w:rsidRPr="00DF1DF5">
              <w:rPr>
                <w:rFonts w:ascii="Times New Roman" w:hAnsi="Times New Roman"/>
                <w:szCs w:val="21"/>
              </w:rPr>
              <w:t>0.734</w:t>
            </w:r>
          </w:p>
        </w:tc>
        <w:tc>
          <w:tcPr>
            <w:tcW w:w="1249" w:type="dxa"/>
          </w:tcPr>
          <w:p w14:paraId="4CD970FB" w14:textId="77777777" w:rsidR="0064748A" w:rsidRPr="00DF1DF5" w:rsidRDefault="0064748A" w:rsidP="00F44E58">
            <w:pPr>
              <w:rPr>
                <w:rFonts w:ascii="Times New Roman" w:hAnsi="Times New Roman"/>
                <w:szCs w:val="21"/>
              </w:rPr>
            </w:pPr>
            <w:r w:rsidRPr="00DF1DF5">
              <w:rPr>
                <w:rFonts w:ascii="Times New Roman" w:hAnsi="Times New Roman"/>
                <w:szCs w:val="21"/>
              </w:rPr>
              <w:t>0.687</w:t>
            </w:r>
          </w:p>
        </w:tc>
      </w:tr>
      <w:tr w:rsidR="0064748A" w:rsidRPr="00DF1DF5" w14:paraId="12A04DFA" w14:textId="77777777" w:rsidTr="00F44E58">
        <w:trPr>
          <w:jc w:val="center"/>
        </w:trPr>
        <w:tc>
          <w:tcPr>
            <w:tcW w:w="988" w:type="dxa"/>
          </w:tcPr>
          <w:p w14:paraId="6748106E" w14:textId="77777777" w:rsidR="0064748A" w:rsidRPr="00DF1DF5" w:rsidRDefault="0064748A" w:rsidP="00F44E58">
            <w:pPr>
              <w:rPr>
                <w:rFonts w:ascii="Times New Roman" w:hAnsi="Times New Roman"/>
                <w:szCs w:val="21"/>
              </w:rPr>
            </w:pPr>
            <w:r w:rsidRPr="00DF1DF5">
              <w:rPr>
                <w:rFonts w:ascii="Times New Roman" w:hAnsi="Times New Roman"/>
                <w:szCs w:val="21"/>
              </w:rPr>
              <w:t>Enc7</w:t>
            </w:r>
          </w:p>
        </w:tc>
        <w:tc>
          <w:tcPr>
            <w:tcW w:w="1369" w:type="dxa"/>
          </w:tcPr>
          <w:p w14:paraId="52AB3010"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0C5FC96E"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51BF3EDA" w14:textId="77777777" w:rsidR="0064748A" w:rsidRPr="00DF1DF5" w:rsidRDefault="0064748A" w:rsidP="00F44E58">
            <w:pPr>
              <w:rPr>
                <w:rFonts w:ascii="Times New Roman" w:hAnsi="Times New Roman"/>
                <w:szCs w:val="21"/>
              </w:rPr>
            </w:pPr>
            <w:r w:rsidRPr="00DF1DF5">
              <w:rPr>
                <w:rFonts w:ascii="Times New Roman" w:hAnsi="Times New Roman"/>
                <w:szCs w:val="21"/>
              </w:rPr>
              <w:t>{4,32}</w:t>
            </w:r>
          </w:p>
        </w:tc>
        <w:tc>
          <w:tcPr>
            <w:tcW w:w="1244" w:type="dxa"/>
          </w:tcPr>
          <w:p w14:paraId="30DB0C62" w14:textId="77777777" w:rsidR="0064748A" w:rsidRPr="00DF1DF5" w:rsidRDefault="0064748A" w:rsidP="00F44E58">
            <w:pPr>
              <w:rPr>
                <w:rFonts w:ascii="Times New Roman" w:hAnsi="Times New Roman"/>
                <w:szCs w:val="21"/>
              </w:rPr>
            </w:pPr>
            <w:r w:rsidRPr="00DF1DF5">
              <w:rPr>
                <w:rFonts w:ascii="Times New Roman" w:hAnsi="Times New Roman"/>
                <w:szCs w:val="21"/>
              </w:rPr>
              <w:t>0.735</w:t>
            </w:r>
          </w:p>
        </w:tc>
        <w:tc>
          <w:tcPr>
            <w:tcW w:w="1249" w:type="dxa"/>
          </w:tcPr>
          <w:p w14:paraId="5E76E79D" w14:textId="77777777" w:rsidR="0064748A" w:rsidRPr="00DF1DF5" w:rsidRDefault="0064748A" w:rsidP="00F44E58">
            <w:pPr>
              <w:rPr>
                <w:rFonts w:ascii="Times New Roman" w:hAnsi="Times New Roman"/>
                <w:szCs w:val="21"/>
              </w:rPr>
            </w:pPr>
            <w:r w:rsidRPr="00DF1DF5">
              <w:rPr>
                <w:rFonts w:ascii="Times New Roman" w:hAnsi="Times New Roman"/>
                <w:szCs w:val="21"/>
              </w:rPr>
              <w:t>0.686</w:t>
            </w:r>
          </w:p>
        </w:tc>
      </w:tr>
      <w:tr w:rsidR="0064748A" w:rsidRPr="00DF1DF5" w14:paraId="5E3D305E" w14:textId="77777777" w:rsidTr="00F44E58">
        <w:trPr>
          <w:jc w:val="center"/>
        </w:trPr>
        <w:tc>
          <w:tcPr>
            <w:tcW w:w="988" w:type="dxa"/>
          </w:tcPr>
          <w:p w14:paraId="2ADC1E6D" w14:textId="77777777" w:rsidR="0064748A" w:rsidRPr="00DF1DF5" w:rsidRDefault="0064748A" w:rsidP="00F44E58">
            <w:pPr>
              <w:rPr>
                <w:rFonts w:ascii="Times New Roman" w:hAnsi="Times New Roman"/>
                <w:szCs w:val="21"/>
              </w:rPr>
            </w:pPr>
            <w:r w:rsidRPr="00DF1DF5">
              <w:rPr>
                <w:rFonts w:ascii="Times New Roman" w:hAnsi="Times New Roman"/>
                <w:szCs w:val="21"/>
              </w:rPr>
              <w:t>Enc8</w:t>
            </w:r>
          </w:p>
        </w:tc>
        <w:tc>
          <w:tcPr>
            <w:tcW w:w="1369" w:type="dxa"/>
          </w:tcPr>
          <w:p w14:paraId="598814B0"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548E7CA7"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7950EEE7" w14:textId="77777777" w:rsidR="0064748A" w:rsidRPr="00DF1DF5" w:rsidRDefault="0064748A" w:rsidP="00F44E58">
            <w:pPr>
              <w:rPr>
                <w:rFonts w:ascii="Times New Roman" w:hAnsi="Times New Roman"/>
                <w:szCs w:val="21"/>
              </w:rPr>
            </w:pPr>
            <w:r w:rsidRPr="00DF1DF5">
              <w:rPr>
                <w:rFonts w:ascii="Times New Roman" w:hAnsi="Times New Roman"/>
                <w:szCs w:val="21"/>
              </w:rPr>
              <w:t>{2,64}</w:t>
            </w:r>
          </w:p>
        </w:tc>
        <w:tc>
          <w:tcPr>
            <w:tcW w:w="1244" w:type="dxa"/>
          </w:tcPr>
          <w:p w14:paraId="30EA04C3" w14:textId="77777777" w:rsidR="0064748A" w:rsidRPr="00DF1DF5" w:rsidRDefault="0064748A" w:rsidP="00F44E58">
            <w:pPr>
              <w:rPr>
                <w:rFonts w:ascii="Times New Roman" w:hAnsi="Times New Roman"/>
                <w:szCs w:val="21"/>
              </w:rPr>
            </w:pPr>
            <w:r w:rsidRPr="00DF1DF5">
              <w:rPr>
                <w:rFonts w:ascii="Times New Roman" w:hAnsi="Times New Roman"/>
                <w:szCs w:val="21"/>
              </w:rPr>
              <w:t>0.737</w:t>
            </w:r>
          </w:p>
        </w:tc>
        <w:tc>
          <w:tcPr>
            <w:tcW w:w="1249" w:type="dxa"/>
          </w:tcPr>
          <w:p w14:paraId="1CC57599" w14:textId="77777777" w:rsidR="0064748A" w:rsidRPr="00DF1DF5" w:rsidRDefault="0064748A" w:rsidP="00F44E58">
            <w:pPr>
              <w:rPr>
                <w:rFonts w:ascii="Times New Roman" w:hAnsi="Times New Roman"/>
                <w:szCs w:val="21"/>
              </w:rPr>
            </w:pPr>
            <w:r w:rsidRPr="00DF1DF5">
              <w:rPr>
                <w:rFonts w:ascii="Times New Roman" w:hAnsi="Times New Roman"/>
                <w:szCs w:val="21"/>
              </w:rPr>
              <w:t>0.687</w:t>
            </w:r>
          </w:p>
        </w:tc>
      </w:tr>
    </w:tbl>
    <w:p w14:paraId="27A17DDA" w14:textId="77777777" w:rsidR="00DF1DF5" w:rsidRDefault="00DF1DF5" w:rsidP="00DF1DF5">
      <w:pPr>
        <w:pStyle w:val="table"/>
        <w:tabs>
          <w:tab w:val="left" w:pos="360"/>
        </w:tabs>
        <w:suppressAutoHyphens w:val="0"/>
        <w:overflowPunct/>
        <w:autoSpaceDE/>
        <w:jc w:val="both"/>
        <w:textAlignment w:val="auto"/>
      </w:pPr>
      <w:bookmarkStart w:id="11" w:name="_Ref185345765"/>
    </w:p>
    <w:p w14:paraId="6C75726B" w14:textId="520AA72E" w:rsidR="0064748A" w:rsidRPr="00FF708F" w:rsidRDefault="00DF1DF5" w:rsidP="00DF1DF5">
      <w:pPr>
        <w:pStyle w:val="table"/>
        <w:tabs>
          <w:tab w:val="left" w:pos="360"/>
        </w:tabs>
        <w:suppressAutoHyphens w:val="0"/>
        <w:overflowPunct/>
        <w:autoSpaceDE/>
        <w:textAlignment w:val="auto"/>
      </w:pPr>
      <w:r>
        <w:t xml:space="preserve">Table </w:t>
      </w:r>
      <w:r w:rsidR="00B361D8">
        <w:t>2.1.2-4</w:t>
      </w:r>
      <w:r>
        <w:t xml:space="preserve">. </w:t>
      </w:r>
      <w:r w:rsidR="0064748A" w:rsidRPr="00A84AC3">
        <w:t xml:space="preserve">Number of </w:t>
      </w:r>
      <w:r w:rsidR="0064748A" w:rsidRPr="00FF708F">
        <w:t>Transformer blocks vs. model dimension</w:t>
      </w:r>
      <w:bookmarkEnd w:id="11"/>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2"/>
        <w:gridCol w:w="7"/>
      </w:tblGrid>
      <w:tr w:rsidR="0064748A" w:rsidRPr="00DF1DF5" w14:paraId="2364028F" w14:textId="77777777" w:rsidTr="00F44E58">
        <w:trPr>
          <w:jc w:val="center"/>
        </w:trPr>
        <w:tc>
          <w:tcPr>
            <w:tcW w:w="988" w:type="dxa"/>
          </w:tcPr>
          <w:p w14:paraId="70B35EC4" w14:textId="77777777" w:rsidR="0064748A" w:rsidRPr="00DF1DF5" w:rsidRDefault="0064748A" w:rsidP="00F44E58">
            <w:pPr>
              <w:rPr>
                <w:rFonts w:ascii="Times New Roman" w:hAnsi="Times New Roman"/>
              </w:rPr>
            </w:pPr>
            <w:r w:rsidRPr="00DF1DF5">
              <w:rPr>
                <w:rFonts w:ascii="Times New Roman" w:hAnsi="Times New Roman"/>
              </w:rPr>
              <w:t>Model index</w:t>
            </w:r>
          </w:p>
        </w:tc>
        <w:tc>
          <w:tcPr>
            <w:tcW w:w="1369" w:type="dxa"/>
          </w:tcPr>
          <w:p w14:paraId="2C47749F" w14:textId="77777777" w:rsidR="0064748A" w:rsidRPr="00DF1DF5" w:rsidRDefault="0064748A" w:rsidP="00F44E58">
            <w:pPr>
              <w:rPr>
                <w:rFonts w:ascii="Times New Roman" w:hAnsi="Times New Roman"/>
              </w:rPr>
            </w:pPr>
            <w:r w:rsidRPr="00DF1DF5">
              <w:rPr>
                <w:rFonts w:ascii="Times New Roman" w:hAnsi="Times New Roman"/>
              </w:rPr>
              <w:t>Transformer block number</w:t>
            </w:r>
          </w:p>
        </w:tc>
        <w:tc>
          <w:tcPr>
            <w:tcW w:w="1180" w:type="dxa"/>
          </w:tcPr>
          <w:p w14:paraId="4C51D57F" w14:textId="77777777" w:rsidR="0064748A" w:rsidRPr="00DF1DF5" w:rsidRDefault="0064748A" w:rsidP="00F44E58">
            <w:pPr>
              <w:rPr>
                <w:rFonts w:ascii="Times New Roman" w:hAnsi="Times New Roman"/>
              </w:rPr>
            </w:pPr>
            <w:r w:rsidRPr="00DF1DF5">
              <w:rPr>
                <w:rFonts w:ascii="Times New Roman" w:hAnsi="Times New Roman"/>
              </w:rPr>
              <w:t>model dimension</w:t>
            </w:r>
          </w:p>
        </w:tc>
        <w:tc>
          <w:tcPr>
            <w:tcW w:w="2267" w:type="dxa"/>
          </w:tcPr>
          <w:p w14:paraId="7A784BE4" w14:textId="77777777" w:rsidR="0064748A" w:rsidRPr="00DF1DF5" w:rsidRDefault="0064748A" w:rsidP="00F44E58">
            <w:pPr>
              <w:rPr>
                <w:rFonts w:ascii="Times New Roman" w:hAnsi="Times New Roman"/>
              </w:rPr>
            </w:pPr>
            <w:r w:rsidRPr="00DF1DF5">
              <w:rPr>
                <w:rFonts w:ascii="Times New Roman" w:hAnsi="Times New Roman"/>
              </w:rPr>
              <w:t>hyper-parameters in the self-attention {number of heads, dim of head}</w:t>
            </w:r>
          </w:p>
        </w:tc>
        <w:tc>
          <w:tcPr>
            <w:tcW w:w="1244" w:type="dxa"/>
          </w:tcPr>
          <w:p w14:paraId="74045319" w14:textId="77777777" w:rsidR="0064748A" w:rsidRPr="00DF1DF5" w:rsidRDefault="0064748A" w:rsidP="00F44E58">
            <w:pPr>
              <w:rPr>
                <w:rFonts w:ascii="Times New Roman" w:hAnsi="Times New Roman"/>
              </w:rPr>
            </w:pPr>
            <w:r w:rsidRPr="00DF1DF5">
              <w:rPr>
                <w:rFonts w:ascii="Times New Roman" w:hAnsi="Times New Roman"/>
              </w:rPr>
              <w:t>16-port SGCS</w:t>
            </w:r>
          </w:p>
        </w:tc>
        <w:tc>
          <w:tcPr>
            <w:tcW w:w="1249" w:type="dxa"/>
            <w:gridSpan w:val="2"/>
          </w:tcPr>
          <w:p w14:paraId="64F4EE3A" w14:textId="77777777" w:rsidR="0064748A" w:rsidRPr="00DF1DF5" w:rsidRDefault="0064748A" w:rsidP="00F44E58">
            <w:pPr>
              <w:rPr>
                <w:rFonts w:ascii="Times New Roman" w:hAnsi="Times New Roman"/>
              </w:rPr>
            </w:pPr>
            <w:r w:rsidRPr="00DF1DF5">
              <w:rPr>
                <w:rFonts w:ascii="Times New Roman" w:hAnsi="Times New Roman"/>
              </w:rPr>
              <w:t>32-port SGCS</w:t>
            </w:r>
          </w:p>
        </w:tc>
      </w:tr>
      <w:tr w:rsidR="0064748A" w:rsidRPr="00DF1DF5" w14:paraId="564503D4" w14:textId="77777777" w:rsidTr="00F44E58">
        <w:trPr>
          <w:jc w:val="center"/>
        </w:trPr>
        <w:tc>
          <w:tcPr>
            <w:tcW w:w="988" w:type="dxa"/>
            <w:shd w:val="clear" w:color="auto" w:fill="auto"/>
          </w:tcPr>
          <w:p w14:paraId="4EC2F978" w14:textId="77777777" w:rsidR="0064748A" w:rsidRPr="00DF1DF5" w:rsidRDefault="0064748A" w:rsidP="00F44E58">
            <w:pPr>
              <w:rPr>
                <w:rFonts w:ascii="Times New Roman" w:hAnsi="Times New Roman"/>
              </w:rPr>
            </w:pPr>
            <w:r w:rsidRPr="00DF1DF5">
              <w:rPr>
                <w:rFonts w:ascii="Times New Roman" w:hAnsi="Times New Roman"/>
              </w:rPr>
              <w:t>Enc9</w:t>
            </w:r>
          </w:p>
        </w:tc>
        <w:tc>
          <w:tcPr>
            <w:tcW w:w="1369" w:type="dxa"/>
            <w:shd w:val="clear" w:color="auto" w:fill="auto"/>
          </w:tcPr>
          <w:p w14:paraId="28E96269" w14:textId="77777777" w:rsidR="0064748A" w:rsidRPr="00DF1DF5" w:rsidRDefault="0064748A" w:rsidP="00F44E58">
            <w:pPr>
              <w:rPr>
                <w:rFonts w:ascii="Times New Roman" w:hAnsi="Times New Roman"/>
              </w:rPr>
            </w:pPr>
            <w:r w:rsidRPr="00DF1DF5">
              <w:rPr>
                <w:rFonts w:ascii="Times New Roman" w:hAnsi="Times New Roman"/>
              </w:rPr>
              <w:t>1</w:t>
            </w:r>
          </w:p>
        </w:tc>
        <w:tc>
          <w:tcPr>
            <w:tcW w:w="1180" w:type="dxa"/>
            <w:shd w:val="clear" w:color="auto" w:fill="auto"/>
          </w:tcPr>
          <w:p w14:paraId="1C712C9D" w14:textId="77777777" w:rsidR="0064748A" w:rsidRPr="00DF1DF5" w:rsidRDefault="0064748A" w:rsidP="00F44E58">
            <w:pPr>
              <w:rPr>
                <w:rFonts w:ascii="Times New Roman" w:hAnsi="Times New Roman"/>
              </w:rPr>
            </w:pPr>
            <w:r w:rsidRPr="00DF1DF5">
              <w:rPr>
                <w:rFonts w:ascii="Times New Roman" w:hAnsi="Times New Roman"/>
              </w:rPr>
              <w:t>512</w:t>
            </w:r>
          </w:p>
        </w:tc>
        <w:tc>
          <w:tcPr>
            <w:tcW w:w="2267" w:type="dxa"/>
            <w:shd w:val="clear" w:color="auto" w:fill="auto"/>
          </w:tcPr>
          <w:p w14:paraId="3CC94E0A" w14:textId="77777777" w:rsidR="0064748A" w:rsidRPr="00DF1DF5" w:rsidRDefault="0064748A" w:rsidP="00F44E58">
            <w:pPr>
              <w:rPr>
                <w:rFonts w:ascii="Times New Roman" w:hAnsi="Times New Roman"/>
              </w:rPr>
            </w:pPr>
            <w:r w:rsidRPr="00DF1DF5">
              <w:rPr>
                <w:rFonts w:ascii="Times New Roman" w:hAnsi="Times New Roman"/>
              </w:rPr>
              <w:t>{8,64}</w:t>
            </w:r>
          </w:p>
        </w:tc>
        <w:tc>
          <w:tcPr>
            <w:tcW w:w="1244" w:type="dxa"/>
            <w:shd w:val="clear" w:color="auto" w:fill="auto"/>
          </w:tcPr>
          <w:p w14:paraId="11C3A8A8" w14:textId="77777777" w:rsidR="0064748A" w:rsidRPr="00DF1DF5" w:rsidRDefault="0064748A" w:rsidP="00F44E58">
            <w:pPr>
              <w:rPr>
                <w:rFonts w:ascii="Times New Roman" w:hAnsi="Times New Roman"/>
              </w:rPr>
            </w:pPr>
            <w:r w:rsidRPr="00DF1DF5">
              <w:rPr>
                <w:rFonts w:ascii="Times New Roman" w:hAnsi="Times New Roman"/>
              </w:rPr>
              <w:t>0.715</w:t>
            </w:r>
          </w:p>
        </w:tc>
        <w:tc>
          <w:tcPr>
            <w:tcW w:w="1249" w:type="dxa"/>
            <w:gridSpan w:val="2"/>
            <w:shd w:val="clear" w:color="auto" w:fill="auto"/>
          </w:tcPr>
          <w:p w14:paraId="1A29F266" w14:textId="77777777" w:rsidR="0064748A" w:rsidRPr="00DF1DF5" w:rsidRDefault="0064748A" w:rsidP="00F44E58">
            <w:pPr>
              <w:rPr>
                <w:rFonts w:ascii="Times New Roman" w:hAnsi="Times New Roman"/>
              </w:rPr>
            </w:pPr>
            <w:r w:rsidRPr="00DF1DF5">
              <w:rPr>
                <w:rFonts w:ascii="Times New Roman" w:hAnsi="Times New Roman"/>
              </w:rPr>
              <w:t>0.675</w:t>
            </w:r>
          </w:p>
        </w:tc>
      </w:tr>
      <w:tr w:rsidR="0064748A" w:rsidRPr="00DF1DF5" w14:paraId="61AC2B7E" w14:textId="77777777" w:rsidTr="00F44E58">
        <w:trPr>
          <w:jc w:val="center"/>
        </w:trPr>
        <w:tc>
          <w:tcPr>
            <w:tcW w:w="988" w:type="dxa"/>
            <w:shd w:val="clear" w:color="auto" w:fill="auto"/>
          </w:tcPr>
          <w:p w14:paraId="30B0AE83" w14:textId="77777777" w:rsidR="0064748A" w:rsidRPr="00DF1DF5" w:rsidRDefault="0064748A" w:rsidP="00F44E58">
            <w:pPr>
              <w:rPr>
                <w:rFonts w:ascii="Times New Roman" w:hAnsi="Times New Roman"/>
              </w:rPr>
            </w:pPr>
            <w:r w:rsidRPr="00DF1DF5">
              <w:rPr>
                <w:rFonts w:ascii="Times New Roman" w:hAnsi="Times New Roman"/>
              </w:rPr>
              <w:t xml:space="preserve">Enc10  </w:t>
            </w:r>
          </w:p>
        </w:tc>
        <w:tc>
          <w:tcPr>
            <w:tcW w:w="1369" w:type="dxa"/>
            <w:shd w:val="clear" w:color="auto" w:fill="auto"/>
          </w:tcPr>
          <w:p w14:paraId="0523B0E9" w14:textId="77777777" w:rsidR="0064748A" w:rsidRPr="00DF1DF5" w:rsidRDefault="0064748A" w:rsidP="00F44E58">
            <w:pPr>
              <w:rPr>
                <w:rFonts w:ascii="Times New Roman" w:hAnsi="Times New Roman"/>
              </w:rPr>
            </w:pPr>
            <w:r w:rsidRPr="00DF1DF5">
              <w:rPr>
                <w:rFonts w:ascii="Times New Roman" w:hAnsi="Times New Roman"/>
              </w:rPr>
              <w:t>2</w:t>
            </w:r>
          </w:p>
        </w:tc>
        <w:tc>
          <w:tcPr>
            <w:tcW w:w="1180" w:type="dxa"/>
            <w:shd w:val="clear" w:color="auto" w:fill="auto"/>
          </w:tcPr>
          <w:p w14:paraId="45467B8A" w14:textId="77777777" w:rsidR="0064748A" w:rsidRPr="00DF1DF5" w:rsidRDefault="0064748A" w:rsidP="00F44E58">
            <w:pPr>
              <w:rPr>
                <w:rFonts w:ascii="Times New Roman" w:hAnsi="Times New Roman"/>
              </w:rPr>
            </w:pPr>
            <w:r w:rsidRPr="00DF1DF5">
              <w:rPr>
                <w:rFonts w:ascii="Times New Roman" w:hAnsi="Times New Roman"/>
              </w:rPr>
              <w:t>362</w:t>
            </w:r>
          </w:p>
        </w:tc>
        <w:tc>
          <w:tcPr>
            <w:tcW w:w="2267" w:type="dxa"/>
            <w:shd w:val="clear" w:color="auto" w:fill="auto"/>
          </w:tcPr>
          <w:p w14:paraId="3BFE2D02" w14:textId="77777777" w:rsidR="0064748A" w:rsidRPr="00DF1DF5" w:rsidRDefault="0064748A" w:rsidP="00F44E58">
            <w:pPr>
              <w:rPr>
                <w:rFonts w:ascii="Times New Roman" w:hAnsi="Times New Roman"/>
              </w:rPr>
            </w:pPr>
            <w:r w:rsidRPr="00DF1DF5">
              <w:rPr>
                <w:rFonts w:ascii="Times New Roman" w:hAnsi="Times New Roman"/>
              </w:rPr>
              <w:t>{8.45}</w:t>
            </w:r>
          </w:p>
        </w:tc>
        <w:tc>
          <w:tcPr>
            <w:tcW w:w="1244" w:type="dxa"/>
            <w:shd w:val="clear" w:color="auto" w:fill="auto"/>
          </w:tcPr>
          <w:p w14:paraId="21117155" w14:textId="77777777" w:rsidR="0064748A" w:rsidRPr="00DF1DF5" w:rsidRDefault="0064748A" w:rsidP="00F44E58">
            <w:pPr>
              <w:rPr>
                <w:rFonts w:ascii="Times New Roman" w:hAnsi="Times New Roman"/>
              </w:rPr>
            </w:pPr>
            <w:r w:rsidRPr="00DF1DF5">
              <w:rPr>
                <w:rFonts w:ascii="Times New Roman" w:hAnsi="Times New Roman"/>
              </w:rPr>
              <w:t>0.727</w:t>
            </w:r>
          </w:p>
        </w:tc>
        <w:tc>
          <w:tcPr>
            <w:tcW w:w="1249" w:type="dxa"/>
            <w:gridSpan w:val="2"/>
            <w:shd w:val="clear" w:color="auto" w:fill="auto"/>
          </w:tcPr>
          <w:p w14:paraId="353587EC" w14:textId="77777777" w:rsidR="0064748A" w:rsidRPr="00DF1DF5" w:rsidRDefault="0064748A" w:rsidP="00F44E58">
            <w:pPr>
              <w:rPr>
                <w:rFonts w:ascii="Times New Roman" w:hAnsi="Times New Roman"/>
              </w:rPr>
            </w:pPr>
            <w:r w:rsidRPr="00DF1DF5">
              <w:rPr>
                <w:rFonts w:ascii="Times New Roman" w:hAnsi="Times New Roman"/>
              </w:rPr>
              <w:t>0.690</w:t>
            </w:r>
          </w:p>
        </w:tc>
      </w:tr>
      <w:tr w:rsidR="0064748A" w:rsidRPr="00DF1DF5" w14:paraId="0B40F427" w14:textId="77777777" w:rsidTr="00F44E58">
        <w:trPr>
          <w:jc w:val="center"/>
        </w:trPr>
        <w:tc>
          <w:tcPr>
            <w:tcW w:w="988" w:type="dxa"/>
            <w:shd w:val="clear" w:color="auto" w:fill="auto"/>
          </w:tcPr>
          <w:p w14:paraId="250D7AE9" w14:textId="77777777" w:rsidR="0064748A" w:rsidRPr="00DF1DF5" w:rsidRDefault="0064748A" w:rsidP="00F44E58">
            <w:pPr>
              <w:rPr>
                <w:rFonts w:ascii="Times New Roman" w:hAnsi="Times New Roman"/>
              </w:rPr>
            </w:pPr>
            <w:r w:rsidRPr="00DF1DF5">
              <w:rPr>
                <w:rFonts w:ascii="Times New Roman" w:hAnsi="Times New Roman"/>
              </w:rPr>
              <w:lastRenderedPageBreak/>
              <w:t>Enc11</w:t>
            </w:r>
          </w:p>
        </w:tc>
        <w:tc>
          <w:tcPr>
            <w:tcW w:w="1369" w:type="dxa"/>
            <w:shd w:val="clear" w:color="auto" w:fill="auto"/>
          </w:tcPr>
          <w:p w14:paraId="1130F2F9" w14:textId="77777777" w:rsidR="0064748A" w:rsidRPr="00DF1DF5" w:rsidRDefault="0064748A" w:rsidP="00F44E58">
            <w:pPr>
              <w:tabs>
                <w:tab w:val="left" w:pos="839"/>
              </w:tabs>
              <w:rPr>
                <w:rFonts w:ascii="Times New Roman" w:hAnsi="Times New Roman"/>
              </w:rPr>
            </w:pPr>
            <w:r w:rsidRPr="00DF1DF5">
              <w:rPr>
                <w:rFonts w:ascii="Times New Roman" w:hAnsi="Times New Roman"/>
              </w:rPr>
              <w:t>4</w:t>
            </w:r>
          </w:p>
        </w:tc>
        <w:tc>
          <w:tcPr>
            <w:tcW w:w="1180" w:type="dxa"/>
            <w:shd w:val="clear" w:color="auto" w:fill="auto"/>
          </w:tcPr>
          <w:p w14:paraId="1DE5E206" w14:textId="77777777" w:rsidR="0064748A" w:rsidRPr="00DF1DF5" w:rsidRDefault="0064748A" w:rsidP="00F44E58">
            <w:pPr>
              <w:rPr>
                <w:rFonts w:ascii="Times New Roman" w:hAnsi="Times New Roman"/>
              </w:rPr>
            </w:pPr>
            <w:r w:rsidRPr="00DF1DF5">
              <w:rPr>
                <w:rFonts w:ascii="Times New Roman" w:hAnsi="Times New Roman"/>
              </w:rPr>
              <w:t>256</w:t>
            </w:r>
          </w:p>
        </w:tc>
        <w:tc>
          <w:tcPr>
            <w:tcW w:w="2267" w:type="dxa"/>
            <w:shd w:val="clear" w:color="auto" w:fill="auto"/>
          </w:tcPr>
          <w:p w14:paraId="171CB010" w14:textId="77777777" w:rsidR="0064748A" w:rsidRPr="00DF1DF5" w:rsidRDefault="0064748A" w:rsidP="00F44E58">
            <w:pPr>
              <w:rPr>
                <w:rFonts w:ascii="Times New Roman" w:hAnsi="Times New Roman"/>
              </w:rPr>
            </w:pPr>
            <w:r w:rsidRPr="00DF1DF5">
              <w:rPr>
                <w:rFonts w:ascii="Times New Roman" w:hAnsi="Times New Roman"/>
              </w:rPr>
              <w:t>{8,32}</w:t>
            </w:r>
          </w:p>
        </w:tc>
        <w:tc>
          <w:tcPr>
            <w:tcW w:w="1244" w:type="dxa"/>
            <w:shd w:val="clear" w:color="auto" w:fill="auto"/>
          </w:tcPr>
          <w:p w14:paraId="429B0BE9" w14:textId="77777777" w:rsidR="0064748A" w:rsidRPr="00DF1DF5" w:rsidRDefault="0064748A" w:rsidP="00F44E58">
            <w:pPr>
              <w:rPr>
                <w:rFonts w:ascii="Times New Roman" w:hAnsi="Times New Roman"/>
              </w:rPr>
            </w:pPr>
            <w:r w:rsidRPr="00DF1DF5">
              <w:rPr>
                <w:rFonts w:ascii="Times New Roman" w:hAnsi="Times New Roman"/>
              </w:rPr>
              <w:t>0.730</w:t>
            </w:r>
          </w:p>
        </w:tc>
        <w:tc>
          <w:tcPr>
            <w:tcW w:w="1249" w:type="dxa"/>
            <w:gridSpan w:val="2"/>
            <w:shd w:val="clear" w:color="auto" w:fill="auto"/>
          </w:tcPr>
          <w:p w14:paraId="5124C907" w14:textId="77777777" w:rsidR="0064748A" w:rsidRPr="00DF1DF5" w:rsidRDefault="0064748A" w:rsidP="00F44E58">
            <w:pPr>
              <w:rPr>
                <w:rFonts w:ascii="Times New Roman" w:hAnsi="Times New Roman"/>
              </w:rPr>
            </w:pPr>
            <w:r w:rsidRPr="00DF1DF5">
              <w:rPr>
                <w:rFonts w:ascii="Times New Roman" w:hAnsi="Times New Roman"/>
              </w:rPr>
              <w:t>0.697</w:t>
            </w:r>
          </w:p>
        </w:tc>
      </w:tr>
      <w:tr w:rsidR="0064748A" w:rsidRPr="00DF1DF5" w14:paraId="0010C274" w14:textId="77777777" w:rsidTr="00F44E58">
        <w:trPr>
          <w:jc w:val="center"/>
        </w:trPr>
        <w:tc>
          <w:tcPr>
            <w:tcW w:w="988" w:type="dxa"/>
            <w:shd w:val="clear" w:color="auto" w:fill="auto"/>
          </w:tcPr>
          <w:p w14:paraId="55E33124" w14:textId="77777777" w:rsidR="0064748A" w:rsidRPr="00DF1DF5" w:rsidRDefault="0064748A" w:rsidP="00F44E58">
            <w:pPr>
              <w:rPr>
                <w:rFonts w:ascii="Times New Roman" w:hAnsi="Times New Roman"/>
              </w:rPr>
            </w:pPr>
            <w:r w:rsidRPr="00DF1DF5">
              <w:rPr>
                <w:rFonts w:ascii="Times New Roman" w:hAnsi="Times New Roman"/>
              </w:rPr>
              <w:t>Enc12</w:t>
            </w:r>
          </w:p>
        </w:tc>
        <w:tc>
          <w:tcPr>
            <w:tcW w:w="1369" w:type="dxa"/>
            <w:shd w:val="clear" w:color="auto" w:fill="auto"/>
          </w:tcPr>
          <w:p w14:paraId="07E11C08" w14:textId="77777777" w:rsidR="0064748A" w:rsidRPr="00DF1DF5" w:rsidRDefault="0064748A" w:rsidP="00F44E58">
            <w:pPr>
              <w:tabs>
                <w:tab w:val="left" w:pos="839"/>
              </w:tabs>
              <w:rPr>
                <w:rFonts w:ascii="Times New Roman" w:eastAsiaTheme="minorEastAsia" w:hAnsi="Times New Roman"/>
                <w:lang w:eastAsia="zh-CN"/>
              </w:rPr>
            </w:pPr>
            <w:r w:rsidRPr="00DF1DF5">
              <w:rPr>
                <w:rFonts w:ascii="Times New Roman" w:eastAsiaTheme="minorEastAsia" w:hAnsi="Times New Roman"/>
                <w:lang w:eastAsia="zh-CN"/>
              </w:rPr>
              <w:t>8</w:t>
            </w:r>
          </w:p>
        </w:tc>
        <w:tc>
          <w:tcPr>
            <w:tcW w:w="1180" w:type="dxa"/>
            <w:shd w:val="clear" w:color="auto" w:fill="auto"/>
          </w:tcPr>
          <w:p w14:paraId="61FD0C3C" w14:textId="77777777" w:rsidR="0064748A" w:rsidRPr="00DF1DF5" w:rsidRDefault="0064748A" w:rsidP="00F44E58">
            <w:pPr>
              <w:rPr>
                <w:rFonts w:ascii="Times New Roman" w:hAnsi="Times New Roman"/>
                <w:lang w:eastAsia="zh-CN"/>
              </w:rPr>
            </w:pPr>
            <w:r w:rsidRPr="00DF1DF5">
              <w:rPr>
                <w:rFonts w:ascii="Times New Roman" w:hAnsi="Times New Roman"/>
                <w:lang w:eastAsia="zh-CN"/>
              </w:rPr>
              <w:t>181</w:t>
            </w:r>
          </w:p>
        </w:tc>
        <w:tc>
          <w:tcPr>
            <w:tcW w:w="2267" w:type="dxa"/>
            <w:shd w:val="clear" w:color="auto" w:fill="auto"/>
          </w:tcPr>
          <w:p w14:paraId="43CB55E1" w14:textId="77777777" w:rsidR="0064748A" w:rsidRPr="00DF1DF5" w:rsidRDefault="0064748A" w:rsidP="00F44E58">
            <w:pPr>
              <w:rPr>
                <w:rFonts w:ascii="Times New Roman" w:hAnsi="Times New Roman"/>
              </w:rPr>
            </w:pPr>
            <w:r w:rsidRPr="00DF1DF5">
              <w:rPr>
                <w:rFonts w:ascii="Times New Roman" w:hAnsi="Times New Roman"/>
              </w:rPr>
              <w:t>{8,23}</w:t>
            </w:r>
          </w:p>
        </w:tc>
        <w:tc>
          <w:tcPr>
            <w:tcW w:w="1244" w:type="dxa"/>
            <w:shd w:val="clear" w:color="auto" w:fill="auto"/>
          </w:tcPr>
          <w:p w14:paraId="6AAA6AC8" w14:textId="77777777" w:rsidR="0064748A" w:rsidRPr="00DF1DF5" w:rsidRDefault="0064748A" w:rsidP="00F44E58">
            <w:pPr>
              <w:rPr>
                <w:rFonts w:ascii="Times New Roman" w:eastAsiaTheme="minorEastAsia" w:hAnsi="Times New Roman"/>
                <w:lang w:eastAsia="zh-CN"/>
              </w:rPr>
            </w:pPr>
            <w:r w:rsidRPr="00DF1DF5">
              <w:rPr>
                <w:rFonts w:ascii="Times New Roman" w:eastAsiaTheme="minorEastAsia" w:hAnsi="Times New Roman"/>
                <w:lang w:eastAsia="zh-CN"/>
              </w:rPr>
              <w:t>0.728</w:t>
            </w:r>
          </w:p>
        </w:tc>
        <w:tc>
          <w:tcPr>
            <w:tcW w:w="1249" w:type="dxa"/>
            <w:gridSpan w:val="2"/>
            <w:shd w:val="clear" w:color="auto" w:fill="auto"/>
          </w:tcPr>
          <w:p w14:paraId="26CF76E4" w14:textId="77777777" w:rsidR="0064748A" w:rsidRPr="00DF1DF5" w:rsidRDefault="0064748A" w:rsidP="00F44E58">
            <w:pPr>
              <w:rPr>
                <w:rFonts w:ascii="Times New Roman" w:eastAsiaTheme="minorEastAsia" w:hAnsi="Times New Roman"/>
                <w:lang w:eastAsia="zh-CN"/>
              </w:rPr>
            </w:pPr>
            <w:r w:rsidRPr="00DF1DF5">
              <w:rPr>
                <w:rFonts w:ascii="Times New Roman" w:eastAsiaTheme="minorEastAsia" w:hAnsi="Times New Roman"/>
                <w:lang w:eastAsia="zh-CN"/>
              </w:rPr>
              <w:t>0.699</w:t>
            </w:r>
          </w:p>
        </w:tc>
      </w:tr>
      <w:tr w:rsidR="0064748A" w:rsidRPr="00DF1DF5" w14:paraId="6BCA32A7" w14:textId="77777777" w:rsidTr="00F44E58">
        <w:trPr>
          <w:trHeight w:val="143"/>
          <w:jc w:val="center"/>
        </w:trPr>
        <w:tc>
          <w:tcPr>
            <w:tcW w:w="988" w:type="dxa"/>
            <w:shd w:val="clear" w:color="auto" w:fill="auto"/>
          </w:tcPr>
          <w:p w14:paraId="1E008368" w14:textId="77777777" w:rsidR="0064748A" w:rsidRPr="00DF1DF5" w:rsidRDefault="0064748A" w:rsidP="00F44E58">
            <w:pPr>
              <w:rPr>
                <w:rFonts w:ascii="Times New Roman" w:hAnsi="Times New Roman"/>
              </w:rPr>
            </w:pPr>
            <w:r w:rsidRPr="00DF1DF5">
              <w:rPr>
                <w:rFonts w:ascii="Times New Roman" w:hAnsi="Times New Roman"/>
              </w:rPr>
              <w:t>Enc13</w:t>
            </w:r>
          </w:p>
        </w:tc>
        <w:tc>
          <w:tcPr>
            <w:tcW w:w="1369" w:type="dxa"/>
            <w:shd w:val="clear" w:color="auto" w:fill="auto"/>
          </w:tcPr>
          <w:p w14:paraId="14BDE728" w14:textId="77777777" w:rsidR="0064748A" w:rsidRPr="00DF1DF5" w:rsidRDefault="0064748A" w:rsidP="00F44E58">
            <w:pPr>
              <w:rPr>
                <w:rFonts w:ascii="Times New Roman" w:hAnsi="Times New Roman"/>
              </w:rPr>
            </w:pPr>
            <w:r w:rsidRPr="00DF1DF5">
              <w:rPr>
                <w:rFonts w:ascii="Times New Roman" w:hAnsi="Times New Roman"/>
              </w:rPr>
              <w:t>16</w:t>
            </w:r>
          </w:p>
        </w:tc>
        <w:tc>
          <w:tcPr>
            <w:tcW w:w="1180" w:type="dxa"/>
            <w:shd w:val="clear" w:color="auto" w:fill="auto"/>
          </w:tcPr>
          <w:p w14:paraId="54599763" w14:textId="77777777" w:rsidR="0064748A" w:rsidRPr="00DF1DF5" w:rsidRDefault="0064748A" w:rsidP="00F44E58">
            <w:pPr>
              <w:rPr>
                <w:rFonts w:ascii="Times New Roman" w:hAnsi="Times New Roman"/>
              </w:rPr>
            </w:pPr>
            <w:r w:rsidRPr="00DF1DF5">
              <w:rPr>
                <w:rFonts w:ascii="Times New Roman" w:hAnsi="Times New Roman"/>
              </w:rPr>
              <w:t>128</w:t>
            </w:r>
          </w:p>
        </w:tc>
        <w:tc>
          <w:tcPr>
            <w:tcW w:w="2267" w:type="dxa"/>
            <w:shd w:val="clear" w:color="auto" w:fill="auto"/>
          </w:tcPr>
          <w:p w14:paraId="0C11911A" w14:textId="77777777" w:rsidR="0064748A" w:rsidRPr="00DF1DF5" w:rsidRDefault="0064748A" w:rsidP="00F44E58">
            <w:pPr>
              <w:rPr>
                <w:rFonts w:ascii="Times New Roman" w:hAnsi="Times New Roman"/>
              </w:rPr>
            </w:pPr>
            <w:r w:rsidRPr="00DF1DF5">
              <w:rPr>
                <w:rFonts w:ascii="Times New Roman" w:hAnsi="Times New Roman"/>
              </w:rPr>
              <w:t>{8,16}</w:t>
            </w:r>
          </w:p>
        </w:tc>
        <w:tc>
          <w:tcPr>
            <w:tcW w:w="1244" w:type="dxa"/>
            <w:shd w:val="clear" w:color="auto" w:fill="auto"/>
          </w:tcPr>
          <w:p w14:paraId="18F847A6"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0.734</w:t>
            </w:r>
          </w:p>
        </w:tc>
        <w:tc>
          <w:tcPr>
            <w:tcW w:w="1249" w:type="dxa"/>
            <w:gridSpan w:val="2"/>
            <w:shd w:val="clear" w:color="auto" w:fill="auto"/>
          </w:tcPr>
          <w:p w14:paraId="07E15D6F"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0.687</w:t>
            </w:r>
          </w:p>
        </w:tc>
      </w:tr>
      <w:tr w:rsidR="0064748A" w:rsidRPr="00DF1DF5" w14:paraId="48263AC0" w14:textId="77777777" w:rsidTr="00F44E58">
        <w:trPr>
          <w:jc w:val="center"/>
        </w:trPr>
        <w:tc>
          <w:tcPr>
            <w:tcW w:w="988" w:type="dxa"/>
            <w:shd w:val="clear" w:color="auto" w:fill="auto"/>
          </w:tcPr>
          <w:p w14:paraId="47062DDF" w14:textId="77777777" w:rsidR="0064748A" w:rsidRPr="00DF1DF5" w:rsidRDefault="0064748A" w:rsidP="00F44E58">
            <w:pPr>
              <w:rPr>
                <w:rFonts w:ascii="Times New Roman" w:hAnsi="Times New Roman"/>
              </w:rPr>
            </w:pPr>
            <w:r w:rsidRPr="00DF1DF5">
              <w:rPr>
                <w:rFonts w:ascii="Times New Roman" w:hAnsi="Times New Roman"/>
              </w:rPr>
              <w:t>Enc14</w:t>
            </w:r>
          </w:p>
        </w:tc>
        <w:tc>
          <w:tcPr>
            <w:tcW w:w="1369" w:type="dxa"/>
            <w:shd w:val="clear" w:color="auto" w:fill="auto"/>
          </w:tcPr>
          <w:p w14:paraId="531AB1EE" w14:textId="77777777" w:rsidR="0064748A" w:rsidRPr="00DF1DF5" w:rsidRDefault="0064748A" w:rsidP="00F44E58">
            <w:pPr>
              <w:rPr>
                <w:rFonts w:ascii="Times New Roman" w:hAnsi="Times New Roman"/>
              </w:rPr>
            </w:pPr>
            <w:r w:rsidRPr="00DF1DF5">
              <w:rPr>
                <w:rFonts w:ascii="Times New Roman" w:hAnsi="Times New Roman"/>
              </w:rPr>
              <w:t>32</w:t>
            </w:r>
          </w:p>
        </w:tc>
        <w:tc>
          <w:tcPr>
            <w:tcW w:w="1180" w:type="dxa"/>
            <w:shd w:val="clear" w:color="auto" w:fill="auto"/>
          </w:tcPr>
          <w:p w14:paraId="4228E335" w14:textId="77777777" w:rsidR="0064748A" w:rsidRPr="00DF1DF5" w:rsidRDefault="0064748A" w:rsidP="00F44E58">
            <w:pPr>
              <w:rPr>
                <w:rFonts w:ascii="Times New Roman" w:hAnsi="Times New Roman"/>
              </w:rPr>
            </w:pPr>
            <w:r w:rsidRPr="00DF1DF5">
              <w:rPr>
                <w:rFonts w:ascii="Times New Roman" w:hAnsi="Times New Roman"/>
              </w:rPr>
              <w:t>90</w:t>
            </w:r>
          </w:p>
        </w:tc>
        <w:tc>
          <w:tcPr>
            <w:tcW w:w="2267" w:type="dxa"/>
            <w:shd w:val="clear" w:color="auto" w:fill="auto"/>
          </w:tcPr>
          <w:p w14:paraId="35A149BD" w14:textId="77777777" w:rsidR="0064748A" w:rsidRPr="00DF1DF5" w:rsidRDefault="0064748A" w:rsidP="00F44E58">
            <w:pPr>
              <w:rPr>
                <w:rFonts w:ascii="Times New Roman" w:hAnsi="Times New Roman"/>
              </w:rPr>
            </w:pPr>
            <w:r w:rsidRPr="00DF1DF5">
              <w:rPr>
                <w:rFonts w:ascii="Times New Roman" w:hAnsi="Times New Roman"/>
              </w:rPr>
              <w:t>{8,12}</w:t>
            </w:r>
          </w:p>
        </w:tc>
        <w:tc>
          <w:tcPr>
            <w:tcW w:w="1244" w:type="dxa"/>
            <w:shd w:val="clear" w:color="auto" w:fill="auto"/>
          </w:tcPr>
          <w:p w14:paraId="07969734"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0.720</w:t>
            </w:r>
          </w:p>
        </w:tc>
        <w:tc>
          <w:tcPr>
            <w:tcW w:w="1249" w:type="dxa"/>
            <w:gridSpan w:val="2"/>
            <w:shd w:val="clear" w:color="auto" w:fill="auto"/>
          </w:tcPr>
          <w:p w14:paraId="37335A91"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0.665</w:t>
            </w:r>
          </w:p>
        </w:tc>
      </w:tr>
      <w:tr w:rsidR="0064748A" w:rsidRPr="00DF1DF5" w14:paraId="4EC67916" w14:textId="77777777" w:rsidTr="00F44E58">
        <w:trPr>
          <w:gridAfter w:val="1"/>
          <w:wAfter w:w="7" w:type="dxa"/>
          <w:jc w:val="center"/>
        </w:trPr>
        <w:tc>
          <w:tcPr>
            <w:tcW w:w="988" w:type="dxa"/>
            <w:shd w:val="clear" w:color="auto" w:fill="auto"/>
          </w:tcPr>
          <w:p w14:paraId="7DA8BBED" w14:textId="77777777" w:rsidR="0064748A" w:rsidRPr="00DF1DF5" w:rsidRDefault="0064748A" w:rsidP="00F44E58">
            <w:pPr>
              <w:rPr>
                <w:rFonts w:ascii="Times New Roman" w:hAnsi="Times New Roman"/>
              </w:rPr>
            </w:pPr>
            <w:r w:rsidRPr="00DF1DF5">
              <w:rPr>
                <w:rFonts w:ascii="Times New Roman" w:hAnsi="Times New Roman"/>
              </w:rPr>
              <w:t>Enc15</w:t>
            </w:r>
          </w:p>
        </w:tc>
        <w:tc>
          <w:tcPr>
            <w:tcW w:w="1369" w:type="dxa"/>
            <w:shd w:val="clear" w:color="auto" w:fill="auto"/>
          </w:tcPr>
          <w:p w14:paraId="4D3E6DAE" w14:textId="77777777" w:rsidR="0064748A" w:rsidRPr="00DF1DF5" w:rsidRDefault="0064748A" w:rsidP="00F44E58">
            <w:pPr>
              <w:rPr>
                <w:rFonts w:ascii="Times New Roman" w:hAnsi="Times New Roman"/>
              </w:rPr>
            </w:pPr>
            <w:r w:rsidRPr="00DF1DF5">
              <w:rPr>
                <w:rFonts w:ascii="Times New Roman" w:hAnsi="Times New Roman"/>
              </w:rPr>
              <w:t>64</w:t>
            </w:r>
          </w:p>
        </w:tc>
        <w:tc>
          <w:tcPr>
            <w:tcW w:w="1180" w:type="dxa"/>
            <w:shd w:val="clear" w:color="auto" w:fill="auto"/>
          </w:tcPr>
          <w:p w14:paraId="6F028C57" w14:textId="77777777" w:rsidR="0064748A" w:rsidRPr="00DF1DF5" w:rsidRDefault="0064748A" w:rsidP="00F44E58">
            <w:pPr>
              <w:rPr>
                <w:rFonts w:ascii="Times New Roman" w:hAnsi="Times New Roman"/>
              </w:rPr>
            </w:pPr>
            <w:r w:rsidRPr="00DF1DF5">
              <w:rPr>
                <w:rFonts w:ascii="Times New Roman" w:hAnsi="Times New Roman"/>
              </w:rPr>
              <w:t>64</w:t>
            </w:r>
          </w:p>
        </w:tc>
        <w:tc>
          <w:tcPr>
            <w:tcW w:w="2267" w:type="dxa"/>
            <w:shd w:val="clear" w:color="auto" w:fill="auto"/>
          </w:tcPr>
          <w:p w14:paraId="4FCEE788" w14:textId="77777777" w:rsidR="0064748A" w:rsidRPr="00DF1DF5" w:rsidRDefault="0064748A" w:rsidP="00F44E58">
            <w:pPr>
              <w:rPr>
                <w:rFonts w:ascii="Times New Roman" w:hAnsi="Times New Roman"/>
              </w:rPr>
            </w:pPr>
            <w:r w:rsidRPr="00DF1DF5">
              <w:rPr>
                <w:rFonts w:ascii="Times New Roman" w:hAnsi="Times New Roman"/>
              </w:rPr>
              <w:t>{8,8}</w:t>
            </w:r>
          </w:p>
        </w:tc>
        <w:tc>
          <w:tcPr>
            <w:tcW w:w="1244" w:type="dxa"/>
            <w:shd w:val="clear" w:color="auto" w:fill="auto"/>
          </w:tcPr>
          <w:p w14:paraId="4F95250C" w14:textId="77777777" w:rsidR="0064748A" w:rsidRPr="00DF1DF5" w:rsidRDefault="0064748A" w:rsidP="00F44E58">
            <w:pPr>
              <w:rPr>
                <w:rFonts w:ascii="Times New Roman" w:hAnsi="Times New Roman"/>
              </w:rPr>
            </w:pPr>
            <w:r w:rsidRPr="00DF1DF5">
              <w:rPr>
                <w:rFonts w:ascii="Times New Roman" w:hAnsi="Times New Roman"/>
              </w:rPr>
              <w:t>not converge</w:t>
            </w:r>
          </w:p>
        </w:tc>
        <w:tc>
          <w:tcPr>
            <w:tcW w:w="1242" w:type="dxa"/>
            <w:shd w:val="clear" w:color="auto" w:fill="auto"/>
          </w:tcPr>
          <w:p w14:paraId="27BB12A1" w14:textId="77777777" w:rsidR="0064748A" w:rsidRPr="00DF1DF5" w:rsidRDefault="0064748A" w:rsidP="00F44E58">
            <w:pPr>
              <w:rPr>
                <w:rFonts w:ascii="Times New Roman" w:hAnsi="Times New Roman"/>
              </w:rPr>
            </w:pPr>
            <w:r w:rsidRPr="00DF1DF5">
              <w:rPr>
                <w:rFonts w:ascii="Times New Roman" w:hAnsi="Times New Roman"/>
              </w:rPr>
              <w:t>not converge</w:t>
            </w:r>
          </w:p>
        </w:tc>
      </w:tr>
    </w:tbl>
    <w:p w14:paraId="2F202F96" w14:textId="77777777" w:rsidR="0064748A" w:rsidRDefault="0064748A" w:rsidP="0064748A">
      <w:pPr>
        <w:rPr>
          <w:szCs w:val="21"/>
        </w:rPr>
      </w:pPr>
      <w:r>
        <w:rPr>
          <w:szCs w:val="21"/>
        </w:rPr>
        <w:t>From the tables, we have the following observations:</w:t>
      </w:r>
    </w:p>
    <w:p w14:paraId="00CE6B3B" w14:textId="439C99A1" w:rsidR="0064748A" w:rsidRPr="00982F62" w:rsidRDefault="00982F62" w:rsidP="00982F62">
      <w:pPr>
        <w:widowControl w:val="0"/>
        <w:spacing w:after="0"/>
        <w:rPr>
          <w:b/>
        </w:rPr>
      </w:pPr>
      <w:r>
        <w:rPr>
          <w:b/>
        </w:rPr>
        <w:t xml:space="preserve">Observation </w:t>
      </w:r>
      <w:r w:rsidR="00E331A6">
        <w:rPr>
          <w:b/>
        </w:rPr>
        <w:t>1</w:t>
      </w:r>
      <w:r>
        <w:rPr>
          <w:b/>
        </w:rPr>
        <w:t xml:space="preserve">: </w:t>
      </w:r>
      <w:r w:rsidR="0064748A" w:rsidRPr="00982F62">
        <w:rPr>
          <w:b/>
        </w:rPr>
        <w:t>Given the same model dimension, trade-off between number of attention head and dimension of attention head does not affect performance.</w:t>
      </w:r>
    </w:p>
    <w:p w14:paraId="09F472D4" w14:textId="512DFCED" w:rsidR="0064748A" w:rsidRPr="00982F62" w:rsidRDefault="00982F62" w:rsidP="00982F62">
      <w:pPr>
        <w:widowControl w:val="0"/>
        <w:spacing w:after="0"/>
        <w:rPr>
          <w:b/>
        </w:rPr>
      </w:pPr>
      <w:r>
        <w:rPr>
          <w:b/>
        </w:rPr>
        <w:t xml:space="preserve">Observation </w:t>
      </w:r>
      <w:r w:rsidR="00E331A6">
        <w:rPr>
          <w:b/>
        </w:rPr>
        <w:t>2</w:t>
      </w:r>
      <w:r>
        <w:rPr>
          <w:b/>
        </w:rPr>
        <w:t xml:space="preserve">: </w:t>
      </w:r>
      <w:r w:rsidR="0064748A" w:rsidRPr="00982F62">
        <w:rPr>
          <w:b/>
        </w:rPr>
        <w:t>Given the same complexity, very deep (e.g., 64 blocks) or very shallow (e.g., 1 block) models may show some performance degradation. So, it is suitable to consider a moderate value such as 4 blocks in the specified model structure.</w:t>
      </w:r>
    </w:p>
    <w:p w14:paraId="601C1F98" w14:textId="77777777" w:rsidR="0064748A" w:rsidRDefault="0064748A" w:rsidP="0064748A"/>
    <w:p w14:paraId="01E5F1EF" w14:textId="6A2D1F71" w:rsidR="0064748A" w:rsidRPr="0064748A" w:rsidRDefault="0064748A" w:rsidP="0064748A">
      <w:pPr>
        <w:rPr>
          <w:b/>
          <w:u w:val="single"/>
        </w:rPr>
      </w:pPr>
      <w:r w:rsidRPr="0064748A">
        <w:rPr>
          <w:b/>
          <w:u w:val="single"/>
        </w:rPr>
        <w:t>Number of Transformer blocks &amp; model dimension</w:t>
      </w:r>
    </w:p>
    <w:p w14:paraId="6D7EFE4E" w14:textId="77777777" w:rsidR="0064748A" w:rsidRPr="00AA09D6" w:rsidRDefault="0064748A" w:rsidP="0064748A">
      <w:r>
        <w:rPr>
          <w:rFonts w:hint="eastAsia"/>
          <w:szCs w:val="21"/>
        </w:rPr>
        <w:t>F</w:t>
      </w:r>
      <w:r>
        <w:rPr>
          <w:szCs w:val="21"/>
        </w:rPr>
        <w:t>or the second question, we also have evaluated a series of cases. When scaling up the parameters, we primarily tune model dimension (and dimension of each attention head accordingly) and keep number of blocks fixed (i.e., 4 blocks). However, when model dimension is very small, we also tune the number of attention heads to make the dimension of each head not too small. The corresponding results are given as follows.</w:t>
      </w:r>
    </w:p>
    <w:p w14:paraId="3BEED96E" w14:textId="365E9EDF" w:rsidR="0064748A" w:rsidRDefault="00841143" w:rsidP="00841143">
      <w:pPr>
        <w:pStyle w:val="table"/>
        <w:tabs>
          <w:tab w:val="left" w:pos="360"/>
        </w:tabs>
        <w:suppressAutoHyphens w:val="0"/>
        <w:overflowPunct/>
        <w:autoSpaceDE/>
        <w:textAlignment w:val="auto"/>
        <w:rPr>
          <w:szCs w:val="21"/>
        </w:rPr>
      </w:pPr>
      <w:r>
        <w:t xml:space="preserve">Table </w:t>
      </w:r>
      <w:r w:rsidR="00B361D8">
        <w:t>2.1.2-5</w:t>
      </w:r>
      <w:r>
        <w:t xml:space="preserve">. </w:t>
      </w:r>
      <w:r w:rsidR="0064748A" w:rsidRPr="00EE4108">
        <w:t>Comparison of model with different complex</w:t>
      </w:r>
      <w:r w:rsidR="0064748A">
        <w:t>i</w:t>
      </w:r>
      <w:r w:rsidR="0064748A" w:rsidRPr="00EE4108">
        <w:t>ty</w:t>
      </w:r>
    </w:p>
    <w:tbl>
      <w:tblPr>
        <w:tblStyle w:val="afff5"/>
        <w:tblW w:w="0" w:type="auto"/>
        <w:jc w:val="center"/>
        <w:tblInd w:w="0" w:type="dxa"/>
        <w:tblLook w:val="04A0" w:firstRow="1" w:lastRow="0" w:firstColumn="1" w:lastColumn="0" w:noHBand="0" w:noVBand="1"/>
      </w:tblPr>
      <w:tblGrid>
        <w:gridCol w:w="1980"/>
        <w:gridCol w:w="1672"/>
        <w:gridCol w:w="1492"/>
        <w:gridCol w:w="2494"/>
        <w:gridCol w:w="996"/>
        <w:gridCol w:w="996"/>
      </w:tblGrid>
      <w:tr w:rsidR="00982F62" w:rsidRPr="00982F62" w14:paraId="0FC1DF99" w14:textId="77777777" w:rsidTr="00982F62">
        <w:trPr>
          <w:trHeight w:val="838"/>
          <w:jc w:val="center"/>
        </w:trPr>
        <w:tc>
          <w:tcPr>
            <w:tcW w:w="1980" w:type="dxa"/>
          </w:tcPr>
          <w:p w14:paraId="55183716" w14:textId="77777777" w:rsidR="0064748A" w:rsidRPr="00982F62" w:rsidRDefault="0064748A" w:rsidP="00F44E58">
            <w:pPr>
              <w:rPr>
                <w:rFonts w:ascii="Times New Roman" w:hAnsi="Times New Roman"/>
                <w:szCs w:val="21"/>
              </w:rPr>
            </w:pPr>
            <w:r w:rsidRPr="00982F62">
              <w:rPr>
                <w:rFonts w:ascii="Times New Roman" w:hAnsi="Times New Roman"/>
                <w:szCs w:val="21"/>
              </w:rPr>
              <w:t>Model index</w:t>
            </w:r>
          </w:p>
        </w:tc>
        <w:tc>
          <w:tcPr>
            <w:tcW w:w="1672" w:type="dxa"/>
          </w:tcPr>
          <w:p w14:paraId="1D0636F0" w14:textId="77777777" w:rsidR="0064748A" w:rsidRPr="00982F62" w:rsidRDefault="0064748A" w:rsidP="00F44E58">
            <w:pPr>
              <w:rPr>
                <w:rFonts w:ascii="Times New Roman" w:hAnsi="Times New Roman"/>
                <w:szCs w:val="21"/>
              </w:rPr>
            </w:pPr>
            <w:r w:rsidRPr="00982F62">
              <w:rPr>
                <w:rFonts w:ascii="Times New Roman" w:hAnsi="Times New Roman"/>
                <w:szCs w:val="21"/>
              </w:rPr>
              <w:t>Transformer block number</w:t>
            </w:r>
          </w:p>
        </w:tc>
        <w:tc>
          <w:tcPr>
            <w:tcW w:w="1492" w:type="dxa"/>
          </w:tcPr>
          <w:p w14:paraId="127656E7" w14:textId="77777777" w:rsidR="0064748A" w:rsidRPr="00982F62" w:rsidRDefault="0064748A" w:rsidP="00F44E58">
            <w:pPr>
              <w:rPr>
                <w:rFonts w:ascii="Times New Roman" w:hAnsi="Times New Roman"/>
                <w:szCs w:val="21"/>
              </w:rPr>
            </w:pPr>
            <w:r w:rsidRPr="00982F62">
              <w:rPr>
                <w:rFonts w:ascii="Times New Roman" w:hAnsi="Times New Roman"/>
                <w:szCs w:val="21"/>
              </w:rPr>
              <w:t>model dimension</w:t>
            </w:r>
          </w:p>
        </w:tc>
        <w:tc>
          <w:tcPr>
            <w:tcW w:w="2494" w:type="dxa"/>
          </w:tcPr>
          <w:p w14:paraId="60F09ADB" w14:textId="77777777" w:rsidR="0064748A" w:rsidRPr="00982F62" w:rsidRDefault="0064748A" w:rsidP="00F44E58">
            <w:pPr>
              <w:rPr>
                <w:rFonts w:ascii="Times New Roman" w:hAnsi="Times New Roman"/>
                <w:szCs w:val="21"/>
              </w:rPr>
            </w:pPr>
            <w:r w:rsidRPr="00982F62">
              <w:rPr>
                <w:rFonts w:ascii="Times New Roman" w:hAnsi="Times New Roman"/>
                <w:szCs w:val="21"/>
              </w:rPr>
              <w:t>hyper-parameters in the self-attention {number of heads, dim of head}</w:t>
            </w:r>
          </w:p>
        </w:tc>
        <w:tc>
          <w:tcPr>
            <w:tcW w:w="996" w:type="dxa"/>
          </w:tcPr>
          <w:p w14:paraId="0971B394" w14:textId="77777777" w:rsidR="0064748A" w:rsidRPr="00982F62" w:rsidRDefault="0064748A" w:rsidP="00F44E58">
            <w:pPr>
              <w:rPr>
                <w:rFonts w:ascii="Times New Roman" w:hAnsi="Times New Roman"/>
                <w:szCs w:val="21"/>
              </w:rPr>
            </w:pPr>
            <w:r w:rsidRPr="00982F62">
              <w:rPr>
                <w:rFonts w:ascii="Times New Roman" w:hAnsi="Times New Roman"/>
                <w:szCs w:val="21"/>
              </w:rPr>
              <w:t>16-port result</w:t>
            </w:r>
          </w:p>
        </w:tc>
        <w:tc>
          <w:tcPr>
            <w:tcW w:w="996" w:type="dxa"/>
          </w:tcPr>
          <w:p w14:paraId="6A02FD72" w14:textId="77777777" w:rsidR="0064748A" w:rsidRPr="00982F62" w:rsidRDefault="0064748A" w:rsidP="00F44E58">
            <w:pPr>
              <w:rPr>
                <w:rFonts w:ascii="Times New Roman" w:hAnsi="Times New Roman"/>
                <w:szCs w:val="21"/>
              </w:rPr>
            </w:pPr>
            <w:r w:rsidRPr="00982F62">
              <w:rPr>
                <w:rFonts w:ascii="Times New Roman" w:hAnsi="Times New Roman"/>
                <w:szCs w:val="21"/>
              </w:rPr>
              <w:t>32-port result</w:t>
            </w:r>
          </w:p>
        </w:tc>
      </w:tr>
      <w:tr w:rsidR="00982F62" w:rsidRPr="00982F62" w14:paraId="4693AC91" w14:textId="77777777" w:rsidTr="00982F62">
        <w:trPr>
          <w:trHeight w:val="711"/>
          <w:jc w:val="center"/>
        </w:trPr>
        <w:tc>
          <w:tcPr>
            <w:tcW w:w="1980" w:type="dxa"/>
          </w:tcPr>
          <w:p w14:paraId="1BABBA9D" w14:textId="77777777" w:rsidR="0064748A" w:rsidRPr="00982F62" w:rsidRDefault="0064748A" w:rsidP="00F44E58">
            <w:pPr>
              <w:rPr>
                <w:rFonts w:ascii="Times New Roman" w:hAnsi="Times New Roman"/>
                <w:szCs w:val="21"/>
              </w:rPr>
            </w:pPr>
            <w:r w:rsidRPr="00982F62">
              <w:rPr>
                <w:rFonts w:ascii="Times New Roman" w:hAnsi="Times New Roman"/>
                <w:szCs w:val="21"/>
              </w:rPr>
              <w:t xml:space="preserve">Enc 1 </w:t>
            </w:r>
          </w:p>
          <w:p w14:paraId="2622DE32" w14:textId="77777777" w:rsidR="0064748A" w:rsidRPr="00982F62" w:rsidRDefault="0064748A" w:rsidP="00F44E58">
            <w:pPr>
              <w:rPr>
                <w:rFonts w:ascii="Times New Roman" w:hAnsi="Times New Roman"/>
                <w:szCs w:val="21"/>
              </w:rPr>
            </w:pPr>
            <w:r w:rsidRPr="00982F62">
              <w:rPr>
                <w:rFonts w:ascii="Times New Roman" w:hAnsi="Times New Roman"/>
                <w:szCs w:val="21"/>
              </w:rPr>
              <w:t>(Flops 219M)</w:t>
            </w:r>
          </w:p>
        </w:tc>
        <w:tc>
          <w:tcPr>
            <w:tcW w:w="1672" w:type="dxa"/>
          </w:tcPr>
          <w:p w14:paraId="22B2F0BE"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45CA74ED" w14:textId="77777777" w:rsidR="0064748A" w:rsidRPr="00982F62" w:rsidRDefault="0064748A" w:rsidP="00F44E58">
            <w:pPr>
              <w:rPr>
                <w:rFonts w:ascii="Times New Roman" w:hAnsi="Times New Roman"/>
                <w:szCs w:val="21"/>
              </w:rPr>
            </w:pPr>
            <w:r w:rsidRPr="00982F62">
              <w:rPr>
                <w:rFonts w:ascii="Times New Roman" w:hAnsi="Times New Roman"/>
                <w:szCs w:val="21"/>
              </w:rPr>
              <w:t>512</w:t>
            </w:r>
          </w:p>
        </w:tc>
        <w:tc>
          <w:tcPr>
            <w:tcW w:w="2494" w:type="dxa"/>
          </w:tcPr>
          <w:p w14:paraId="02F48204" w14:textId="77777777" w:rsidR="0064748A" w:rsidRPr="00982F62" w:rsidRDefault="0064748A" w:rsidP="00F44E58">
            <w:pPr>
              <w:rPr>
                <w:rFonts w:ascii="Times New Roman" w:hAnsi="Times New Roman"/>
                <w:szCs w:val="21"/>
              </w:rPr>
            </w:pPr>
            <w:r w:rsidRPr="00982F62">
              <w:rPr>
                <w:rFonts w:ascii="Times New Roman" w:hAnsi="Times New Roman"/>
                <w:szCs w:val="21"/>
              </w:rPr>
              <w:t>{8, 64}</w:t>
            </w:r>
          </w:p>
        </w:tc>
        <w:tc>
          <w:tcPr>
            <w:tcW w:w="996" w:type="dxa"/>
          </w:tcPr>
          <w:p w14:paraId="792C85BA" w14:textId="77777777" w:rsidR="0064748A" w:rsidRPr="00982F62" w:rsidRDefault="0064748A" w:rsidP="00F44E58">
            <w:pPr>
              <w:rPr>
                <w:rFonts w:ascii="Times New Roman" w:hAnsi="Times New Roman"/>
                <w:szCs w:val="21"/>
              </w:rPr>
            </w:pPr>
            <w:r w:rsidRPr="00982F62">
              <w:rPr>
                <w:rFonts w:ascii="Times New Roman" w:hAnsi="Times New Roman"/>
                <w:szCs w:val="21"/>
              </w:rPr>
              <w:t>0.740</w:t>
            </w:r>
          </w:p>
        </w:tc>
        <w:tc>
          <w:tcPr>
            <w:tcW w:w="996" w:type="dxa"/>
          </w:tcPr>
          <w:p w14:paraId="3C132C34" w14:textId="77777777" w:rsidR="0064748A" w:rsidRPr="00982F62" w:rsidRDefault="0064748A" w:rsidP="00F44E58">
            <w:pPr>
              <w:rPr>
                <w:rFonts w:ascii="Times New Roman" w:hAnsi="Times New Roman"/>
                <w:szCs w:val="21"/>
              </w:rPr>
            </w:pPr>
            <w:r w:rsidRPr="00982F62">
              <w:rPr>
                <w:rFonts w:ascii="Times New Roman" w:hAnsi="Times New Roman"/>
                <w:szCs w:val="21"/>
              </w:rPr>
              <w:t>0.710</w:t>
            </w:r>
          </w:p>
        </w:tc>
      </w:tr>
      <w:tr w:rsidR="00982F62" w:rsidRPr="00982F62" w14:paraId="6FD9763C" w14:textId="77777777" w:rsidTr="00982F62">
        <w:trPr>
          <w:trHeight w:val="721"/>
          <w:jc w:val="center"/>
        </w:trPr>
        <w:tc>
          <w:tcPr>
            <w:tcW w:w="1980" w:type="dxa"/>
            <w:shd w:val="clear" w:color="auto" w:fill="auto"/>
          </w:tcPr>
          <w:p w14:paraId="2A50232C" w14:textId="77777777" w:rsidR="0064748A" w:rsidRPr="00982F62" w:rsidRDefault="0064748A" w:rsidP="00F44E58">
            <w:pPr>
              <w:rPr>
                <w:rFonts w:ascii="Times New Roman" w:hAnsi="Times New Roman"/>
                <w:szCs w:val="21"/>
              </w:rPr>
            </w:pPr>
            <w:r w:rsidRPr="00982F62">
              <w:rPr>
                <w:rFonts w:ascii="Times New Roman" w:hAnsi="Times New Roman"/>
                <w:szCs w:val="21"/>
              </w:rPr>
              <w:t xml:space="preserve">Enc 2 </w:t>
            </w:r>
          </w:p>
          <w:p w14:paraId="5F62296C" w14:textId="77777777" w:rsidR="0064748A" w:rsidRPr="00982F62" w:rsidRDefault="0064748A" w:rsidP="00F44E58">
            <w:pPr>
              <w:rPr>
                <w:rFonts w:ascii="Times New Roman" w:hAnsi="Times New Roman"/>
                <w:szCs w:val="21"/>
              </w:rPr>
            </w:pPr>
            <w:r w:rsidRPr="00982F62">
              <w:rPr>
                <w:rFonts w:ascii="Times New Roman" w:hAnsi="Times New Roman"/>
                <w:szCs w:val="21"/>
              </w:rPr>
              <w:t>(Flops 55M)</w:t>
            </w:r>
          </w:p>
        </w:tc>
        <w:tc>
          <w:tcPr>
            <w:tcW w:w="1672" w:type="dxa"/>
            <w:shd w:val="clear" w:color="auto" w:fill="auto"/>
          </w:tcPr>
          <w:p w14:paraId="53DBF74A"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shd w:val="clear" w:color="auto" w:fill="auto"/>
          </w:tcPr>
          <w:p w14:paraId="38AAB0AB" w14:textId="77777777" w:rsidR="0064748A" w:rsidRPr="00982F62" w:rsidRDefault="0064748A" w:rsidP="00F44E58">
            <w:pPr>
              <w:rPr>
                <w:rFonts w:ascii="Times New Roman" w:hAnsi="Times New Roman"/>
                <w:szCs w:val="21"/>
              </w:rPr>
            </w:pPr>
            <w:r w:rsidRPr="00982F62">
              <w:rPr>
                <w:rFonts w:ascii="Times New Roman" w:hAnsi="Times New Roman"/>
                <w:szCs w:val="21"/>
              </w:rPr>
              <w:t>256</w:t>
            </w:r>
          </w:p>
        </w:tc>
        <w:tc>
          <w:tcPr>
            <w:tcW w:w="2494" w:type="dxa"/>
            <w:shd w:val="clear" w:color="auto" w:fill="auto"/>
          </w:tcPr>
          <w:p w14:paraId="07486159" w14:textId="77777777" w:rsidR="0064748A" w:rsidRPr="00982F62" w:rsidRDefault="0064748A" w:rsidP="00F44E58">
            <w:pPr>
              <w:rPr>
                <w:rFonts w:ascii="Times New Roman" w:hAnsi="Times New Roman"/>
                <w:szCs w:val="21"/>
              </w:rPr>
            </w:pPr>
            <w:r w:rsidRPr="00982F62">
              <w:rPr>
                <w:rFonts w:ascii="Times New Roman" w:hAnsi="Times New Roman"/>
                <w:szCs w:val="21"/>
              </w:rPr>
              <w:t>{8, 32}</w:t>
            </w:r>
          </w:p>
        </w:tc>
        <w:tc>
          <w:tcPr>
            <w:tcW w:w="996" w:type="dxa"/>
            <w:shd w:val="clear" w:color="auto" w:fill="auto"/>
          </w:tcPr>
          <w:p w14:paraId="7ECB42E8" w14:textId="77777777" w:rsidR="0064748A" w:rsidRPr="00982F62" w:rsidRDefault="0064748A" w:rsidP="00F44E58">
            <w:pPr>
              <w:rPr>
                <w:rFonts w:ascii="Times New Roman" w:hAnsi="Times New Roman"/>
                <w:szCs w:val="21"/>
              </w:rPr>
            </w:pPr>
            <w:r w:rsidRPr="00982F62">
              <w:rPr>
                <w:rFonts w:ascii="Times New Roman" w:hAnsi="Times New Roman"/>
                <w:szCs w:val="21"/>
              </w:rPr>
              <w:t>0.737</w:t>
            </w:r>
          </w:p>
        </w:tc>
        <w:tc>
          <w:tcPr>
            <w:tcW w:w="996" w:type="dxa"/>
            <w:shd w:val="clear" w:color="auto" w:fill="auto"/>
          </w:tcPr>
          <w:p w14:paraId="56D2CB98" w14:textId="77777777" w:rsidR="0064748A" w:rsidRPr="00982F62" w:rsidRDefault="0064748A" w:rsidP="00F44E58">
            <w:pPr>
              <w:rPr>
                <w:rFonts w:ascii="Times New Roman" w:hAnsi="Times New Roman"/>
                <w:szCs w:val="21"/>
              </w:rPr>
            </w:pPr>
            <w:r w:rsidRPr="00982F62">
              <w:rPr>
                <w:rFonts w:ascii="Times New Roman" w:hAnsi="Times New Roman"/>
                <w:szCs w:val="21"/>
              </w:rPr>
              <w:t>0.706</w:t>
            </w:r>
          </w:p>
        </w:tc>
      </w:tr>
      <w:tr w:rsidR="00982F62" w:rsidRPr="00982F62" w14:paraId="06970A7A" w14:textId="77777777" w:rsidTr="00982F62">
        <w:trPr>
          <w:trHeight w:val="711"/>
          <w:jc w:val="center"/>
        </w:trPr>
        <w:tc>
          <w:tcPr>
            <w:tcW w:w="1980" w:type="dxa"/>
          </w:tcPr>
          <w:p w14:paraId="0499CAD8" w14:textId="77777777" w:rsidR="0064748A" w:rsidRPr="00982F62" w:rsidRDefault="0064748A" w:rsidP="00F44E58">
            <w:pPr>
              <w:rPr>
                <w:rFonts w:ascii="Times New Roman" w:hAnsi="Times New Roman"/>
                <w:szCs w:val="21"/>
              </w:rPr>
            </w:pPr>
            <w:r w:rsidRPr="00982F62">
              <w:rPr>
                <w:rFonts w:ascii="Times New Roman" w:hAnsi="Times New Roman"/>
                <w:szCs w:val="21"/>
              </w:rPr>
              <w:t>Enc3</w:t>
            </w:r>
          </w:p>
          <w:p w14:paraId="1B077B71" w14:textId="77777777" w:rsidR="0064748A" w:rsidRPr="00982F62" w:rsidRDefault="0064748A" w:rsidP="00F44E58">
            <w:pPr>
              <w:rPr>
                <w:rFonts w:ascii="Times New Roman" w:hAnsi="Times New Roman"/>
                <w:szCs w:val="21"/>
              </w:rPr>
            </w:pPr>
            <w:r w:rsidRPr="00982F62">
              <w:rPr>
                <w:rFonts w:ascii="Times New Roman" w:hAnsi="Times New Roman"/>
                <w:szCs w:val="21"/>
              </w:rPr>
              <w:t>(Flops 31M)</w:t>
            </w:r>
          </w:p>
        </w:tc>
        <w:tc>
          <w:tcPr>
            <w:tcW w:w="1672" w:type="dxa"/>
          </w:tcPr>
          <w:p w14:paraId="09174FA8"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5E579CF2" w14:textId="77777777" w:rsidR="0064748A" w:rsidRPr="00982F62" w:rsidRDefault="0064748A" w:rsidP="00F44E58">
            <w:pPr>
              <w:rPr>
                <w:rFonts w:ascii="Times New Roman" w:hAnsi="Times New Roman"/>
                <w:szCs w:val="21"/>
              </w:rPr>
            </w:pPr>
            <w:r w:rsidRPr="00982F62">
              <w:rPr>
                <w:rFonts w:ascii="Times New Roman" w:hAnsi="Times New Roman"/>
                <w:szCs w:val="21"/>
              </w:rPr>
              <w:t>192</w:t>
            </w:r>
          </w:p>
        </w:tc>
        <w:tc>
          <w:tcPr>
            <w:tcW w:w="2494" w:type="dxa"/>
          </w:tcPr>
          <w:p w14:paraId="622CE39A" w14:textId="77777777" w:rsidR="0064748A" w:rsidRPr="00982F62" w:rsidRDefault="0064748A" w:rsidP="00F44E58">
            <w:pPr>
              <w:rPr>
                <w:rFonts w:ascii="Times New Roman" w:hAnsi="Times New Roman"/>
                <w:szCs w:val="21"/>
              </w:rPr>
            </w:pPr>
            <w:r w:rsidRPr="00982F62">
              <w:rPr>
                <w:rFonts w:ascii="Times New Roman" w:hAnsi="Times New Roman"/>
                <w:szCs w:val="21"/>
              </w:rPr>
              <w:t>{8, 24}</w:t>
            </w:r>
          </w:p>
        </w:tc>
        <w:tc>
          <w:tcPr>
            <w:tcW w:w="996" w:type="dxa"/>
          </w:tcPr>
          <w:p w14:paraId="6F24762A" w14:textId="77777777" w:rsidR="0064748A" w:rsidRPr="00982F62" w:rsidRDefault="0064748A" w:rsidP="00F44E58">
            <w:pPr>
              <w:rPr>
                <w:rFonts w:ascii="Times New Roman" w:hAnsi="Times New Roman"/>
                <w:szCs w:val="21"/>
              </w:rPr>
            </w:pPr>
            <w:r w:rsidRPr="00982F62">
              <w:rPr>
                <w:rFonts w:ascii="Times New Roman" w:hAnsi="Times New Roman"/>
                <w:szCs w:val="21"/>
              </w:rPr>
              <w:t>0.734</w:t>
            </w:r>
          </w:p>
        </w:tc>
        <w:tc>
          <w:tcPr>
            <w:tcW w:w="996" w:type="dxa"/>
          </w:tcPr>
          <w:p w14:paraId="64D626B0" w14:textId="77777777" w:rsidR="0064748A" w:rsidRPr="00982F62" w:rsidRDefault="0064748A" w:rsidP="00F44E58">
            <w:pPr>
              <w:rPr>
                <w:rFonts w:ascii="Times New Roman" w:hAnsi="Times New Roman"/>
                <w:szCs w:val="21"/>
              </w:rPr>
            </w:pPr>
            <w:r w:rsidRPr="00982F62">
              <w:rPr>
                <w:rFonts w:ascii="Times New Roman" w:hAnsi="Times New Roman"/>
                <w:szCs w:val="21"/>
              </w:rPr>
              <w:t>0.702</w:t>
            </w:r>
          </w:p>
        </w:tc>
      </w:tr>
      <w:tr w:rsidR="00982F62" w:rsidRPr="00982F62" w14:paraId="043C2449" w14:textId="77777777" w:rsidTr="00982F62">
        <w:trPr>
          <w:trHeight w:val="711"/>
          <w:jc w:val="center"/>
        </w:trPr>
        <w:tc>
          <w:tcPr>
            <w:tcW w:w="1980" w:type="dxa"/>
          </w:tcPr>
          <w:p w14:paraId="6B79AA4F" w14:textId="77777777" w:rsidR="0064748A" w:rsidRPr="00982F62" w:rsidRDefault="0064748A" w:rsidP="00F44E58">
            <w:pPr>
              <w:rPr>
                <w:rFonts w:ascii="Times New Roman" w:hAnsi="Times New Roman"/>
                <w:szCs w:val="21"/>
              </w:rPr>
            </w:pPr>
            <w:r w:rsidRPr="00982F62">
              <w:rPr>
                <w:rFonts w:ascii="Times New Roman" w:hAnsi="Times New Roman"/>
                <w:szCs w:val="21"/>
              </w:rPr>
              <w:t>Enc4</w:t>
            </w:r>
          </w:p>
          <w:p w14:paraId="3587772F" w14:textId="77777777" w:rsidR="0064748A" w:rsidRPr="00982F62" w:rsidRDefault="0064748A" w:rsidP="00F44E58">
            <w:pPr>
              <w:rPr>
                <w:rFonts w:ascii="Times New Roman" w:hAnsi="Times New Roman"/>
                <w:szCs w:val="21"/>
              </w:rPr>
            </w:pPr>
            <w:r w:rsidRPr="00982F62">
              <w:rPr>
                <w:rFonts w:ascii="Times New Roman" w:hAnsi="Times New Roman"/>
                <w:szCs w:val="21"/>
              </w:rPr>
              <w:t>(Flops 14M)</w:t>
            </w:r>
          </w:p>
        </w:tc>
        <w:tc>
          <w:tcPr>
            <w:tcW w:w="1672" w:type="dxa"/>
          </w:tcPr>
          <w:p w14:paraId="28F421DD"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38C3E251" w14:textId="77777777" w:rsidR="0064748A" w:rsidRPr="00982F62" w:rsidRDefault="0064748A" w:rsidP="00F44E58">
            <w:pPr>
              <w:rPr>
                <w:rFonts w:ascii="Times New Roman" w:hAnsi="Times New Roman"/>
                <w:szCs w:val="21"/>
              </w:rPr>
            </w:pPr>
            <w:r w:rsidRPr="00982F62">
              <w:rPr>
                <w:rFonts w:ascii="Times New Roman" w:hAnsi="Times New Roman"/>
                <w:szCs w:val="21"/>
              </w:rPr>
              <w:t>128</w:t>
            </w:r>
          </w:p>
        </w:tc>
        <w:tc>
          <w:tcPr>
            <w:tcW w:w="2494" w:type="dxa"/>
          </w:tcPr>
          <w:p w14:paraId="4DCE1EC2" w14:textId="77777777" w:rsidR="0064748A" w:rsidRPr="00982F62" w:rsidRDefault="0064748A" w:rsidP="00F44E58">
            <w:pPr>
              <w:rPr>
                <w:rFonts w:ascii="Times New Roman" w:hAnsi="Times New Roman"/>
                <w:szCs w:val="21"/>
              </w:rPr>
            </w:pPr>
            <w:r w:rsidRPr="00982F62">
              <w:rPr>
                <w:rFonts w:ascii="Times New Roman" w:hAnsi="Times New Roman"/>
                <w:szCs w:val="21"/>
              </w:rPr>
              <w:t>{8,16}</w:t>
            </w:r>
          </w:p>
        </w:tc>
        <w:tc>
          <w:tcPr>
            <w:tcW w:w="996" w:type="dxa"/>
          </w:tcPr>
          <w:p w14:paraId="777ED070" w14:textId="77777777" w:rsidR="0064748A" w:rsidRPr="00982F62" w:rsidRDefault="0064748A" w:rsidP="00F44E58">
            <w:pPr>
              <w:rPr>
                <w:rFonts w:ascii="Times New Roman" w:hAnsi="Times New Roman"/>
                <w:szCs w:val="21"/>
              </w:rPr>
            </w:pPr>
            <w:r w:rsidRPr="00982F62">
              <w:rPr>
                <w:rFonts w:ascii="Times New Roman" w:hAnsi="Times New Roman"/>
                <w:szCs w:val="21"/>
              </w:rPr>
              <w:t>0.729</w:t>
            </w:r>
          </w:p>
        </w:tc>
        <w:tc>
          <w:tcPr>
            <w:tcW w:w="996" w:type="dxa"/>
          </w:tcPr>
          <w:p w14:paraId="570F6254" w14:textId="77777777" w:rsidR="0064748A" w:rsidRPr="00982F62" w:rsidRDefault="0064748A" w:rsidP="00F44E58">
            <w:pPr>
              <w:rPr>
                <w:rFonts w:ascii="Times New Roman" w:hAnsi="Times New Roman"/>
                <w:szCs w:val="21"/>
              </w:rPr>
            </w:pPr>
            <w:r w:rsidRPr="00982F62">
              <w:rPr>
                <w:rFonts w:ascii="Times New Roman" w:hAnsi="Times New Roman"/>
                <w:szCs w:val="21"/>
              </w:rPr>
              <w:t>0.694</w:t>
            </w:r>
          </w:p>
        </w:tc>
      </w:tr>
      <w:tr w:rsidR="00982F62" w:rsidRPr="00982F62" w14:paraId="55D0C7AD" w14:textId="77777777" w:rsidTr="00982F62">
        <w:trPr>
          <w:trHeight w:val="711"/>
          <w:jc w:val="center"/>
        </w:trPr>
        <w:tc>
          <w:tcPr>
            <w:tcW w:w="1980" w:type="dxa"/>
          </w:tcPr>
          <w:p w14:paraId="1248A9FD" w14:textId="77777777" w:rsidR="0064748A" w:rsidRPr="00982F62" w:rsidRDefault="0064748A" w:rsidP="00F44E58">
            <w:pPr>
              <w:rPr>
                <w:rFonts w:ascii="Times New Roman" w:hAnsi="Times New Roman"/>
                <w:szCs w:val="21"/>
              </w:rPr>
            </w:pPr>
            <w:r w:rsidRPr="00982F62">
              <w:rPr>
                <w:rFonts w:ascii="Times New Roman" w:hAnsi="Times New Roman"/>
                <w:szCs w:val="21"/>
              </w:rPr>
              <w:t>Enc5</w:t>
            </w:r>
          </w:p>
          <w:p w14:paraId="08ADFB7F" w14:textId="77777777" w:rsidR="0064748A" w:rsidRPr="00982F62" w:rsidRDefault="0064748A" w:rsidP="00F44E58">
            <w:pPr>
              <w:rPr>
                <w:rFonts w:ascii="Times New Roman" w:hAnsi="Times New Roman"/>
                <w:szCs w:val="21"/>
              </w:rPr>
            </w:pPr>
            <w:r w:rsidRPr="00982F62">
              <w:rPr>
                <w:rFonts w:ascii="Times New Roman" w:hAnsi="Times New Roman"/>
                <w:szCs w:val="21"/>
              </w:rPr>
              <w:t>(Flops 8M)</w:t>
            </w:r>
          </w:p>
        </w:tc>
        <w:tc>
          <w:tcPr>
            <w:tcW w:w="1672" w:type="dxa"/>
          </w:tcPr>
          <w:p w14:paraId="1595ED8A"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33C675AA" w14:textId="77777777" w:rsidR="0064748A" w:rsidRPr="00982F62" w:rsidRDefault="0064748A" w:rsidP="00F44E58">
            <w:pPr>
              <w:rPr>
                <w:rFonts w:ascii="Times New Roman" w:hAnsi="Times New Roman"/>
                <w:szCs w:val="21"/>
              </w:rPr>
            </w:pPr>
            <w:r w:rsidRPr="00982F62">
              <w:rPr>
                <w:rFonts w:ascii="Times New Roman" w:hAnsi="Times New Roman"/>
                <w:szCs w:val="21"/>
              </w:rPr>
              <w:t>96</w:t>
            </w:r>
          </w:p>
          <w:p w14:paraId="5F9CCCE1" w14:textId="77777777" w:rsidR="0064748A" w:rsidRPr="00982F62" w:rsidRDefault="0064748A" w:rsidP="00F44E58">
            <w:pPr>
              <w:rPr>
                <w:rFonts w:ascii="Times New Roman" w:hAnsi="Times New Roman"/>
                <w:szCs w:val="21"/>
              </w:rPr>
            </w:pPr>
          </w:p>
        </w:tc>
        <w:tc>
          <w:tcPr>
            <w:tcW w:w="2494" w:type="dxa"/>
          </w:tcPr>
          <w:p w14:paraId="1D6CB094" w14:textId="77777777" w:rsidR="0064748A" w:rsidRPr="00982F62" w:rsidRDefault="0064748A" w:rsidP="00F44E58">
            <w:pPr>
              <w:rPr>
                <w:rFonts w:ascii="Times New Roman" w:hAnsi="Times New Roman"/>
                <w:szCs w:val="21"/>
              </w:rPr>
            </w:pPr>
            <w:r w:rsidRPr="00982F62">
              <w:rPr>
                <w:rFonts w:ascii="Times New Roman" w:hAnsi="Times New Roman"/>
                <w:szCs w:val="21"/>
              </w:rPr>
              <w:t>{8,12}</w:t>
            </w:r>
          </w:p>
        </w:tc>
        <w:tc>
          <w:tcPr>
            <w:tcW w:w="996" w:type="dxa"/>
          </w:tcPr>
          <w:p w14:paraId="6DBED343" w14:textId="77777777" w:rsidR="0064748A" w:rsidRPr="00982F62" w:rsidRDefault="0064748A" w:rsidP="00F44E58">
            <w:pPr>
              <w:rPr>
                <w:rFonts w:ascii="Times New Roman" w:hAnsi="Times New Roman"/>
                <w:szCs w:val="21"/>
              </w:rPr>
            </w:pPr>
            <w:r w:rsidRPr="00982F62">
              <w:rPr>
                <w:rFonts w:ascii="Times New Roman" w:hAnsi="Times New Roman"/>
                <w:szCs w:val="21"/>
              </w:rPr>
              <w:t>0.722</w:t>
            </w:r>
          </w:p>
        </w:tc>
        <w:tc>
          <w:tcPr>
            <w:tcW w:w="996" w:type="dxa"/>
          </w:tcPr>
          <w:p w14:paraId="4CBBA5B4" w14:textId="77777777" w:rsidR="0064748A" w:rsidRPr="00982F62" w:rsidRDefault="0064748A" w:rsidP="00F44E58">
            <w:pPr>
              <w:rPr>
                <w:rFonts w:ascii="Times New Roman" w:hAnsi="Times New Roman"/>
                <w:szCs w:val="21"/>
              </w:rPr>
            </w:pPr>
            <w:r w:rsidRPr="00982F62">
              <w:rPr>
                <w:rFonts w:ascii="Times New Roman" w:hAnsi="Times New Roman"/>
                <w:szCs w:val="21"/>
              </w:rPr>
              <w:t>0.687</w:t>
            </w:r>
          </w:p>
        </w:tc>
      </w:tr>
      <w:tr w:rsidR="00982F62" w:rsidRPr="00982F62" w14:paraId="4A1F201A" w14:textId="77777777" w:rsidTr="00982F62">
        <w:trPr>
          <w:trHeight w:val="721"/>
          <w:jc w:val="center"/>
        </w:trPr>
        <w:tc>
          <w:tcPr>
            <w:tcW w:w="1980" w:type="dxa"/>
          </w:tcPr>
          <w:p w14:paraId="45891728" w14:textId="77777777" w:rsidR="0064748A" w:rsidRPr="00982F62" w:rsidRDefault="0064748A" w:rsidP="00F44E58">
            <w:pPr>
              <w:rPr>
                <w:rFonts w:ascii="Times New Roman" w:hAnsi="Times New Roman"/>
                <w:szCs w:val="21"/>
              </w:rPr>
            </w:pPr>
            <w:r w:rsidRPr="00982F62">
              <w:rPr>
                <w:rFonts w:ascii="Times New Roman" w:hAnsi="Times New Roman"/>
                <w:szCs w:val="21"/>
              </w:rPr>
              <w:t>Enc6</w:t>
            </w:r>
          </w:p>
          <w:p w14:paraId="374A352B" w14:textId="77777777" w:rsidR="0064748A" w:rsidRPr="00982F62" w:rsidRDefault="0064748A" w:rsidP="00F44E58">
            <w:pPr>
              <w:rPr>
                <w:rFonts w:ascii="Times New Roman" w:hAnsi="Times New Roman"/>
                <w:szCs w:val="21"/>
              </w:rPr>
            </w:pPr>
            <w:r w:rsidRPr="00982F62">
              <w:rPr>
                <w:rFonts w:ascii="Times New Roman" w:hAnsi="Times New Roman"/>
                <w:szCs w:val="21"/>
              </w:rPr>
              <w:t>(Flops 3.7M)</w:t>
            </w:r>
          </w:p>
        </w:tc>
        <w:tc>
          <w:tcPr>
            <w:tcW w:w="1672" w:type="dxa"/>
          </w:tcPr>
          <w:p w14:paraId="34E69215"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0C7EF2D8" w14:textId="77777777" w:rsidR="0064748A" w:rsidRPr="00982F62" w:rsidRDefault="0064748A" w:rsidP="00F44E58">
            <w:pPr>
              <w:rPr>
                <w:rFonts w:ascii="Times New Roman" w:hAnsi="Times New Roman"/>
                <w:szCs w:val="21"/>
              </w:rPr>
            </w:pPr>
            <w:r w:rsidRPr="00982F62">
              <w:rPr>
                <w:rFonts w:ascii="Times New Roman" w:hAnsi="Times New Roman"/>
                <w:szCs w:val="21"/>
              </w:rPr>
              <w:t>64</w:t>
            </w:r>
          </w:p>
        </w:tc>
        <w:tc>
          <w:tcPr>
            <w:tcW w:w="2494" w:type="dxa"/>
          </w:tcPr>
          <w:p w14:paraId="7D36F952" w14:textId="77777777" w:rsidR="0064748A" w:rsidRPr="00982F62" w:rsidRDefault="0064748A" w:rsidP="00F44E58">
            <w:pPr>
              <w:rPr>
                <w:rFonts w:ascii="Times New Roman" w:hAnsi="Times New Roman"/>
                <w:szCs w:val="21"/>
              </w:rPr>
            </w:pPr>
            <w:r w:rsidRPr="00982F62">
              <w:rPr>
                <w:rFonts w:ascii="Times New Roman" w:hAnsi="Times New Roman"/>
                <w:szCs w:val="21"/>
              </w:rPr>
              <w:t>{8,8}</w:t>
            </w:r>
          </w:p>
        </w:tc>
        <w:tc>
          <w:tcPr>
            <w:tcW w:w="996" w:type="dxa"/>
          </w:tcPr>
          <w:p w14:paraId="4107A91D" w14:textId="77777777" w:rsidR="0064748A" w:rsidRPr="00982F62" w:rsidRDefault="0064748A" w:rsidP="00F44E58">
            <w:pPr>
              <w:rPr>
                <w:rFonts w:ascii="Times New Roman" w:hAnsi="Times New Roman"/>
                <w:szCs w:val="21"/>
              </w:rPr>
            </w:pPr>
            <w:r w:rsidRPr="00982F62">
              <w:rPr>
                <w:rFonts w:ascii="Times New Roman" w:hAnsi="Times New Roman"/>
                <w:szCs w:val="21"/>
              </w:rPr>
              <w:t>0.719</w:t>
            </w:r>
          </w:p>
        </w:tc>
        <w:tc>
          <w:tcPr>
            <w:tcW w:w="996" w:type="dxa"/>
          </w:tcPr>
          <w:p w14:paraId="5DEF8DC8" w14:textId="77777777" w:rsidR="0064748A" w:rsidRPr="00982F62" w:rsidRDefault="0064748A" w:rsidP="00F44E58">
            <w:pPr>
              <w:rPr>
                <w:rFonts w:ascii="Times New Roman" w:hAnsi="Times New Roman"/>
                <w:szCs w:val="21"/>
              </w:rPr>
            </w:pPr>
            <w:r w:rsidRPr="00982F62">
              <w:rPr>
                <w:rFonts w:ascii="Times New Roman" w:hAnsi="Times New Roman"/>
                <w:szCs w:val="21"/>
              </w:rPr>
              <w:t>0.683</w:t>
            </w:r>
          </w:p>
        </w:tc>
      </w:tr>
      <w:tr w:rsidR="00982F62" w:rsidRPr="00982F62" w14:paraId="0E47D594" w14:textId="77777777" w:rsidTr="00982F62">
        <w:trPr>
          <w:trHeight w:val="711"/>
          <w:jc w:val="center"/>
        </w:trPr>
        <w:tc>
          <w:tcPr>
            <w:tcW w:w="1980" w:type="dxa"/>
          </w:tcPr>
          <w:p w14:paraId="271F553F" w14:textId="77777777" w:rsidR="0064748A" w:rsidRPr="00982F62" w:rsidRDefault="0064748A" w:rsidP="00F44E58">
            <w:pPr>
              <w:rPr>
                <w:rFonts w:ascii="Times New Roman" w:hAnsi="Times New Roman"/>
                <w:szCs w:val="21"/>
              </w:rPr>
            </w:pPr>
            <w:r w:rsidRPr="00982F62">
              <w:rPr>
                <w:rFonts w:ascii="Times New Roman" w:hAnsi="Times New Roman"/>
                <w:szCs w:val="21"/>
              </w:rPr>
              <w:t>Enc7</w:t>
            </w:r>
          </w:p>
          <w:p w14:paraId="78161685" w14:textId="77777777" w:rsidR="0064748A" w:rsidRPr="00982F62" w:rsidRDefault="0064748A" w:rsidP="00F44E58">
            <w:pPr>
              <w:rPr>
                <w:rFonts w:ascii="Times New Roman" w:hAnsi="Times New Roman"/>
                <w:szCs w:val="21"/>
              </w:rPr>
            </w:pPr>
            <w:r w:rsidRPr="00982F62">
              <w:rPr>
                <w:rFonts w:ascii="Times New Roman" w:hAnsi="Times New Roman"/>
                <w:szCs w:val="21"/>
              </w:rPr>
              <w:t>(Flops 2.1M)</w:t>
            </w:r>
          </w:p>
        </w:tc>
        <w:tc>
          <w:tcPr>
            <w:tcW w:w="1672" w:type="dxa"/>
          </w:tcPr>
          <w:p w14:paraId="026AD4D8"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577424EE" w14:textId="77777777" w:rsidR="0064748A" w:rsidRPr="00982F62" w:rsidRDefault="0064748A" w:rsidP="00F44E58">
            <w:pPr>
              <w:rPr>
                <w:rFonts w:ascii="Times New Roman" w:hAnsi="Times New Roman"/>
                <w:szCs w:val="21"/>
              </w:rPr>
            </w:pPr>
            <w:r w:rsidRPr="00982F62">
              <w:rPr>
                <w:rFonts w:ascii="Times New Roman" w:hAnsi="Times New Roman"/>
                <w:szCs w:val="21"/>
              </w:rPr>
              <w:t>48</w:t>
            </w:r>
          </w:p>
        </w:tc>
        <w:tc>
          <w:tcPr>
            <w:tcW w:w="2494" w:type="dxa"/>
          </w:tcPr>
          <w:p w14:paraId="1DB99CBA" w14:textId="77777777" w:rsidR="0064748A" w:rsidRPr="00982F62" w:rsidRDefault="0064748A" w:rsidP="00F44E58">
            <w:pPr>
              <w:rPr>
                <w:rFonts w:ascii="Times New Roman" w:hAnsi="Times New Roman"/>
                <w:szCs w:val="21"/>
              </w:rPr>
            </w:pPr>
            <w:r w:rsidRPr="00982F62">
              <w:rPr>
                <w:rFonts w:ascii="Times New Roman" w:hAnsi="Times New Roman"/>
                <w:szCs w:val="21"/>
              </w:rPr>
              <w:t>{6,8}</w:t>
            </w:r>
          </w:p>
        </w:tc>
        <w:tc>
          <w:tcPr>
            <w:tcW w:w="996" w:type="dxa"/>
          </w:tcPr>
          <w:p w14:paraId="74BE4304" w14:textId="77777777" w:rsidR="0064748A" w:rsidRPr="00982F62" w:rsidRDefault="0064748A" w:rsidP="00F44E58">
            <w:pPr>
              <w:rPr>
                <w:rFonts w:ascii="Times New Roman" w:hAnsi="Times New Roman"/>
                <w:szCs w:val="21"/>
              </w:rPr>
            </w:pPr>
            <w:r w:rsidRPr="00982F62">
              <w:rPr>
                <w:rFonts w:ascii="Times New Roman" w:hAnsi="Times New Roman"/>
                <w:szCs w:val="21"/>
              </w:rPr>
              <w:t>0.716</w:t>
            </w:r>
          </w:p>
        </w:tc>
        <w:tc>
          <w:tcPr>
            <w:tcW w:w="996" w:type="dxa"/>
          </w:tcPr>
          <w:p w14:paraId="421DDA2D" w14:textId="77777777" w:rsidR="0064748A" w:rsidRPr="00982F62" w:rsidRDefault="0064748A" w:rsidP="00F44E58">
            <w:pPr>
              <w:rPr>
                <w:rFonts w:ascii="Times New Roman" w:hAnsi="Times New Roman"/>
                <w:szCs w:val="21"/>
              </w:rPr>
            </w:pPr>
            <w:r w:rsidRPr="00982F62">
              <w:rPr>
                <w:rFonts w:ascii="Times New Roman" w:hAnsi="Times New Roman"/>
                <w:szCs w:val="21"/>
              </w:rPr>
              <w:t>0.678</w:t>
            </w:r>
          </w:p>
        </w:tc>
      </w:tr>
      <w:tr w:rsidR="00982F62" w:rsidRPr="00982F62" w14:paraId="444E8AAE" w14:textId="77777777" w:rsidTr="00982F62">
        <w:trPr>
          <w:trHeight w:val="711"/>
          <w:jc w:val="center"/>
        </w:trPr>
        <w:tc>
          <w:tcPr>
            <w:tcW w:w="1980" w:type="dxa"/>
          </w:tcPr>
          <w:p w14:paraId="74D95173" w14:textId="77777777" w:rsidR="0064748A" w:rsidRPr="00982F62" w:rsidRDefault="0064748A" w:rsidP="00F44E58">
            <w:pPr>
              <w:rPr>
                <w:rFonts w:ascii="Times New Roman" w:hAnsi="Times New Roman"/>
                <w:szCs w:val="21"/>
              </w:rPr>
            </w:pPr>
            <w:r w:rsidRPr="00982F62">
              <w:rPr>
                <w:rFonts w:ascii="Times New Roman" w:hAnsi="Times New Roman"/>
                <w:szCs w:val="21"/>
              </w:rPr>
              <w:lastRenderedPageBreak/>
              <w:t>Enc8</w:t>
            </w:r>
          </w:p>
          <w:p w14:paraId="50169BF1" w14:textId="77777777" w:rsidR="0064748A" w:rsidRPr="00982F62" w:rsidRDefault="0064748A" w:rsidP="00F44E58">
            <w:pPr>
              <w:rPr>
                <w:rFonts w:ascii="Times New Roman" w:hAnsi="Times New Roman"/>
                <w:szCs w:val="21"/>
              </w:rPr>
            </w:pPr>
            <w:r w:rsidRPr="00982F62">
              <w:rPr>
                <w:rFonts w:ascii="Times New Roman" w:hAnsi="Times New Roman"/>
                <w:szCs w:val="21"/>
              </w:rPr>
              <w:t>(Flops 1.0M)</w:t>
            </w:r>
          </w:p>
        </w:tc>
        <w:tc>
          <w:tcPr>
            <w:tcW w:w="1672" w:type="dxa"/>
          </w:tcPr>
          <w:p w14:paraId="0E694D70"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78CC6FD7" w14:textId="77777777" w:rsidR="0064748A" w:rsidRPr="00982F62" w:rsidRDefault="0064748A" w:rsidP="00F44E58">
            <w:pPr>
              <w:rPr>
                <w:rFonts w:ascii="Times New Roman" w:hAnsi="Times New Roman"/>
                <w:szCs w:val="21"/>
              </w:rPr>
            </w:pPr>
            <w:r w:rsidRPr="00982F62">
              <w:rPr>
                <w:rFonts w:ascii="Times New Roman" w:hAnsi="Times New Roman"/>
                <w:szCs w:val="21"/>
              </w:rPr>
              <w:t>32</w:t>
            </w:r>
          </w:p>
        </w:tc>
        <w:tc>
          <w:tcPr>
            <w:tcW w:w="2494" w:type="dxa"/>
          </w:tcPr>
          <w:p w14:paraId="55EB871C" w14:textId="77777777" w:rsidR="0064748A" w:rsidRPr="00982F62" w:rsidRDefault="0064748A" w:rsidP="00F44E58">
            <w:pPr>
              <w:rPr>
                <w:rFonts w:ascii="Times New Roman" w:hAnsi="Times New Roman"/>
                <w:szCs w:val="21"/>
              </w:rPr>
            </w:pPr>
            <w:r w:rsidRPr="00982F62">
              <w:rPr>
                <w:rFonts w:ascii="Times New Roman" w:hAnsi="Times New Roman"/>
                <w:szCs w:val="21"/>
              </w:rPr>
              <w:t>{4,8}</w:t>
            </w:r>
          </w:p>
        </w:tc>
        <w:tc>
          <w:tcPr>
            <w:tcW w:w="996" w:type="dxa"/>
          </w:tcPr>
          <w:p w14:paraId="47AB2EB0" w14:textId="77777777" w:rsidR="0064748A" w:rsidRPr="00982F62" w:rsidRDefault="0064748A" w:rsidP="00F44E58">
            <w:pPr>
              <w:rPr>
                <w:rFonts w:ascii="Times New Roman" w:hAnsi="Times New Roman"/>
                <w:szCs w:val="21"/>
              </w:rPr>
            </w:pPr>
            <w:r w:rsidRPr="00982F62">
              <w:rPr>
                <w:rFonts w:ascii="Times New Roman" w:hAnsi="Times New Roman"/>
                <w:szCs w:val="21"/>
              </w:rPr>
              <w:t>0.708</w:t>
            </w:r>
          </w:p>
        </w:tc>
        <w:tc>
          <w:tcPr>
            <w:tcW w:w="996" w:type="dxa"/>
          </w:tcPr>
          <w:p w14:paraId="0D2AF6E6" w14:textId="77777777" w:rsidR="0064748A" w:rsidRPr="00982F62" w:rsidRDefault="0064748A" w:rsidP="00F44E58">
            <w:pPr>
              <w:rPr>
                <w:rFonts w:ascii="Times New Roman" w:hAnsi="Times New Roman"/>
                <w:szCs w:val="21"/>
              </w:rPr>
            </w:pPr>
            <w:r w:rsidRPr="00982F62">
              <w:rPr>
                <w:rFonts w:ascii="Times New Roman" w:hAnsi="Times New Roman"/>
                <w:szCs w:val="21"/>
              </w:rPr>
              <w:t>0.671</w:t>
            </w:r>
          </w:p>
        </w:tc>
      </w:tr>
    </w:tbl>
    <w:p w14:paraId="142B06BC" w14:textId="77777777" w:rsidR="0064748A" w:rsidRPr="00FA22F6" w:rsidRDefault="0064748A" w:rsidP="0064748A">
      <w:pPr>
        <w:rPr>
          <w:szCs w:val="21"/>
        </w:rPr>
      </w:pPr>
      <w:r>
        <w:rPr>
          <w:szCs w:val="21"/>
        </w:rPr>
        <w:t xml:space="preserve">From the table, we observe that while increasing the parameter scale as well as the model complexity can improve the performance, such improvement gradually saturates as model complexity increases. Therefore, the motivation of pursuing higher performance via models with extremely high complexity is not very clear from our view. It is more suitable to get a balance between complexity and performance. </w:t>
      </w:r>
      <w:r>
        <w:rPr>
          <w:rFonts w:hint="eastAsia"/>
          <w:szCs w:val="21"/>
        </w:rPr>
        <w:t>T</w:t>
      </w:r>
      <w:r>
        <w:rPr>
          <w:szCs w:val="21"/>
        </w:rPr>
        <w:t>hus, we make the following proposal.</w:t>
      </w:r>
    </w:p>
    <w:p w14:paraId="51AE25C0" w14:textId="14E4C04F" w:rsidR="0064748A" w:rsidRPr="0064748A" w:rsidRDefault="0064748A" w:rsidP="0064748A">
      <w:pPr>
        <w:rPr>
          <w:rFonts w:eastAsiaTheme="minorEastAsia"/>
          <w:b/>
          <w:lang w:val="en-US"/>
        </w:rPr>
      </w:pPr>
      <w:r>
        <w:rPr>
          <w:rFonts w:eastAsiaTheme="minorEastAsia"/>
          <w:b/>
          <w:lang w:val="en-US"/>
        </w:rPr>
        <w:t xml:space="preserve">Proposal </w:t>
      </w:r>
      <w:r w:rsidR="00E331A6">
        <w:rPr>
          <w:rFonts w:eastAsiaTheme="minorEastAsia"/>
          <w:b/>
          <w:lang w:val="en-US"/>
        </w:rPr>
        <w:t>3</w:t>
      </w:r>
      <w:r>
        <w:rPr>
          <w:rFonts w:eastAsiaTheme="minorEastAsia"/>
          <w:b/>
          <w:lang w:val="en-US"/>
        </w:rPr>
        <w:t xml:space="preserve">: </w:t>
      </w:r>
      <w:r w:rsidRPr="0064748A">
        <w:rPr>
          <w:rFonts w:eastAsiaTheme="minorEastAsia"/>
          <w:b/>
          <w:lang w:val="en-US"/>
        </w:rPr>
        <w:t>Towards a better trade-off between performance and complexity</w:t>
      </w:r>
      <w:r w:rsidR="00E331A6">
        <w:rPr>
          <w:rFonts w:eastAsiaTheme="minorEastAsia"/>
          <w:b/>
          <w:lang w:val="en-US"/>
        </w:rPr>
        <w:t xml:space="preserve"> for 32 ports</w:t>
      </w:r>
      <w:r w:rsidRPr="0064748A">
        <w:rPr>
          <w:rFonts w:eastAsiaTheme="minorEastAsia"/>
          <w:b/>
          <w:lang w:val="en-US"/>
        </w:rPr>
        <w:t xml:space="preserve">, </w:t>
      </w:r>
      <w:r w:rsidRPr="0064748A">
        <w:rPr>
          <w:rFonts w:eastAsiaTheme="minorEastAsia" w:hint="eastAsia"/>
          <w:b/>
          <w:lang w:val="en-US"/>
        </w:rPr>
        <w:t>the</w:t>
      </w:r>
      <w:r w:rsidRPr="0064748A">
        <w:rPr>
          <w:rFonts w:eastAsiaTheme="minorEastAsia"/>
          <w:b/>
          <w:lang w:val="en-US"/>
        </w:rPr>
        <w:t xml:space="preserve"> </w:t>
      </w:r>
      <w:r w:rsidRPr="0064748A">
        <w:rPr>
          <w:rFonts w:eastAsiaTheme="minorEastAsia" w:hint="eastAsia"/>
          <w:b/>
          <w:lang w:val="en-US"/>
        </w:rPr>
        <w:t>following</w:t>
      </w:r>
      <w:r w:rsidRPr="0064748A">
        <w:rPr>
          <w:rFonts w:eastAsiaTheme="minorEastAsia"/>
          <w:b/>
          <w:lang w:val="en-US"/>
        </w:rPr>
        <w:t xml:space="preserve"> combination </w:t>
      </w:r>
      <w:r w:rsidRPr="0064748A">
        <w:rPr>
          <w:rFonts w:eastAsiaTheme="minorEastAsia" w:hint="eastAsia"/>
          <w:b/>
          <w:lang w:val="en-US"/>
        </w:rPr>
        <w:t>can</w:t>
      </w:r>
      <w:r w:rsidRPr="0064748A">
        <w:rPr>
          <w:rFonts w:eastAsiaTheme="minorEastAsia"/>
          <w:b/>
          <w:lang w:val="en-US"/>
        </w:rPr>
        <w:t xml:space="preserve"> </w:t>
      </w:r>
      <w:r w:rsidRPr="0064748A">
        <w:rPr>
          <w:rFonts w:eastAsiaTheme="minorEastAsia" w:hint="eastAsia"/>
          <w:b/>
          <w:lang w:val="en-US"/>
        </w:rPr>
        <w:t>be</w:t>
      </w:r>
      <w:r w:rsidRPr="0064748A">
        <w:rPr>
          <w:rFonts w:eastAsiaTheme="minorEastAsia"/>
          <w:b/>
          <w:lang w:val="en-US"/>
        </w:rPr>
        <w:t xml:space="preserve"> </w:t>
      </w:r>
      <w:r w:rsidRPr="0064748A">
        <w:rPr>
          <w:rFonts w:eastAsiaTheme="minorEastAsia" w:hint="eastAsia"/>
          <w:b/>
          <w:lang w:val="en-US"/>
        </w:rPr>
        <w:t>candidate</w:t>
      </w:r>
      <w:r w:rsidRPr="0064748A">
        <w:rPr>
          <w:rFonts w:eastAsiaTheme="minorEastAsia"/>
          <w:b/>
          <w:lang w:val="en-US"/>
        </w:rPr>
        <w:t xml:space="preserve"> hyper-parameter </w:t>
      </w:r>
      <w:r w:rsidRPr="0064748A">
        <w:rPr>
          <w:rFonts w:eastAsiaTheme="minorEastAsia" w:hint="eastAsia"/>
          <w:b/>
          <w:lang w:val="en-US"/>
        </w:rPr>
        <w:t>for</w:t>
      </w:r>
      <w:r w:rsidRPr="0064748A">
        <w:rPr>
          <w:rFonts w:eastAsiaTheme="minorEastAsia"/>
          <w:b/>
          <w:lang w:val="en-US"/>
        </w:rPr>
        <w:t xml:space="preserve"> standardized </w:t>
      </w:r>
      <w:r w:rsidRPr="0064748A">
        <w:rPr>
          <w:rFonts w:eastAsiaTheme="minorEastAsia" w:hint="eastAsia"/>
          <w:b/>
          <w:lang w:val="en-US"/>
        </w:rPr>
        <w:t>model</w:t>
      </w:r>
      <w:r w:rsidRPr="0064748A">
        <w:rPr>
          <w:rFonts w:eastAsiaTheme="minorEastAsia"/>
          <w:b/>
          <w:lang w:val="en-US"/>
        </w:rPr>
        <w:t xml:space="preserve"> </w:t>
      </w:r>
      <w:r w:rsidRPr="0064748A">
        <w:rPr>
          <w:rFonts w:eastAsiaTheme="minorEastAsia" w:hint="eastAsia"/>
          <w:b/>
          <w:lang w:val="en-US"/>
        </w:rPr>
        <w:t>structure</w:t>
      </w:r>
      <w:r w:rsidRPr="0064748A">
        <w:rPr>
          <w:rFonts w:eastAsiaTheme="minorEastAsia"/>
          <w:b/>
          <w:lang w:val="en-US"/>
        </w:rPr>
        <w:t xml:space="preserve">: </w:t>
      </w:r>
    </w:p>
    <w:p w14:paraId="20EB0D38" w14:textId="77777777" w:rsidR="0064748A" w:rsidRPr="0064748A" w:rsidRDefault="0064748A" w:rsidP="0064748A">
      <w:pPr>
        <w:pStyle w:val="a3"/>
        <w:numPr>
          <w:ilvl w:val="0"/>
          <w:numId w:val="28"/>
        </w:numPr>
        <w:rPr>
          <w:b/>
        </w:rPr>
      </w:pPr>
      <w:r w:rsidRPr="0064748A">
        <w:rPr>
          <w:b/>
        </w:rPr>
        <w:t xml:space="preserve">“4 Transformer blocks, model dimension 256, dimension of each head 32, 8 attention heads” for a relatively better performance, </w:t>
      </w:r>
    </w:p>
    <w:p w14:paraId="6872984A" w14:textId="7466E858" w:rsidR="0064748A" w:rsidRPr="0064748A" w:rsidRDefault="0064748A" w:rsidP="0064748A">
      <w:pPr>
        <w:pStyle w:val="a3"/>
        <w:numPr>
          <w:ilvl w:val="0"/>
          <w:numId w:val="28"/>
        </w:numPr>
        <w:rPr>
          <w:b/>
        </w:rPr>
      </w:pPr>
      <w:r w:rsidRPr="0064748A">
        <w:rPr>
          <w:b/>
        </w:rPr>
        <w:t>“4 Transformer blocks, model dimension 128, dimension of each head 16, 8 attention heads” for a relatively lower complexity while keeping most gain of the case.</w:t>
      </w:r>
    </w:p>
    <w:p w14:paraId="0A51F1D5" w14:textId="04B72A23" w:rsidR="0064748A" w:rsidRDefault="0064748A" w:rsidP="00040BA6">
      <w:pPr>
        <w:rPr>
          <w:rFonts w:eastAsiaTheme="minorEastAsia"/>
          <w:b/>
        </w:rPr>
      </w:pPr>
    </w:p>
    <w:p w14:paraId="41C400F9" w14:textId="4AB7915B" w:rsidR="00FE55C2" w:rsidRPr="00AD4B78" w:rsidRDefault="00FE55C2" w:rsidP="00FE55C2">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3</w:t>
      </w:r>
      <w:r w:rsidRPr="00AD4B78">
        <w:rPr>
          <w:rFonts w:ascii="Arial" w:eastAsiaTheme="minorEastAsia" w:hAnsi="Arial" w:cs="Arial"/>
          <w:sz w:val="28"/>
          <w:szCs w:val="28"/>
        </w:rPr>
        <w:t xml:space="preserve"> Consideration on </w:t>
      </w:r>
      <w:r w:rsidR="002A2120">
        <w:rPr>
          <w:rFonts w:ascii="Arial" w:eastAsiaTheme="minorEastAsia" w:hAnsi="Arial" w:cs="Arial"/>
          <w:sz w:val="28"/>
          <w:szCs w:val="28"/>
        </w:rPr>
        <w:t xml:space="preserve">quantization of </w:t>
      </w:r>
      <w:r w:rsidRPr="0064748A">
        <w:rPr>
          <w:rFonts w:ascii="Arial" w:eastAsiaTheme="minorEastAsia" w:hAnsi="Arial" w:cs="Arial"/>
          <w:sz w:val="28"/>
          <w:szCs w:val="28"/>
        </w:rPr>
        <w:t>model parameters</w:t>
      </w:r>
    </w:p>
    <w:p w14:paraId="2365FC9D" w14:textId="777C9F94" w:rsidR="002A2120" w:rsidRDefault="002A2120" w:rsidP="00040BA6">
      <w:pPr>
        <w:rPr>
          <w:rFonts w:eastAsiaTheme="minorEastAsia"/>
        </w:rPr>
      </w:pPr>
      <w:r w:rsidRPr="002A2120">
        <w:rPr>
          <w:rFonts w:eastAsiaTheme="minorEastAsia" w:hint="eastAsia"/>
        </w:rPr>
        <w:t>I</w:t>
      </w:r>
      <w:r w:rsidRPr="002A2120">
        <w:rPr>
          <w:rFonts w:eastAsiaTheme="minorEastAsia"/>
        </w:rPr>
        <w:t>n</w:t>
      </w:r>
      <w:r>
        <w:rPr>
          <w:rFonts w:eastAsiaTheme="minorEastAsia"/>
        </w:rPr>
        <w:t xml:space="preserve"> this part, the quantization of model parameters will be discussed.</w:t>
      </w:r>
      <w:r w:rsidR="002B61BB">
        <w:rPr>
          <w:rFonts w:eastAsiaTheme="minorEastAsia" w:hint="eastAsia"/>
        </w:rPr>
        <w:t xml:space="preserve"> </w:t>
      </w:r>
      <w:r>
        <w:rPr>
          <w:rFonts w:eastAsiaTheme="minorEastAsia" w:hint="eastAsia"/>
        </w:rPr>
        <w:t>T</w:t>
      </w:r>
      <w:r>
        <w:rPr>
          <w:rFonts w:eastAsiaTheme="minorEastAsia"/>
        </w:rPr>
        <w:t>here are mainly two methods of quantization of model parameters.</w:t>
      </w:r>
    </w:p>
    <w:p w14:paraId="6B19201E" w14:textId="1D963E23" w:rsidR="002A2120" w:rsidRDefault="002A2120" w:rsidP="002A2120">
      <w:pPr>
        <w:pStyle w:val="a3"/>
        <w:numPr>
          <w:ilvl w:val="0"/>
          <w:numId w:val="28"/>
        </w:numPr>
        <w:rPr>
          <w:rFonts w:eastAsiaTheme="minorEastAsia"/>
        </w:rPr>
      </w:pPr>
      <w:r>
        <w:rPr>
          <w:rFonts w:eastAsiaTheme="minorEastAsia" w:hint="eastAsia"/>
        </w:rPr>
        <w:t>P</w:t>
      </w:r>
      <w:r>
        <w:rPr>
          <w:rFonts w:eastAsiaTheme="minorEastAsia"/>
        </w:rPr>
        <w:t>ost-training quantization. The model is trained using float value, and then the quantization is directly done based on the trained float model parameters.</w:t>
      </w:r>
    </w:p>
    <w:p w14:paraId="35A86B4E" w14:textId="7D715396" w:rsidR="002A2120" w:rsidRPr="002A2120" w:rsidRDefault="002A2120" w:rsidP="002A2120">
      <w:pPr>
        <w:pStyle w:val="a3"/>
        <w:numPr>
          <w:ilvl w:val="0"/>
          <w:numId w:val="28"/>
        </w:numPr>
        <w:rPr>
          <w:rFonts w:eastAsiaTheme="minorEastAsia"/>
        </w:rPr>
      </w:pPr>
      <w:r>
        <w:rPr>
          <w:rFonts w:eastAsiaTheme="minorEastAsia" w:hint="eastAsia"/>
        </w:rPr>
        <w:t>Q</w:t>
      </w:r>
      <w:r>
        <w:rPr>
          <w:rFonts w:eastAsiaTheme="minorEastAsia"/>
        </w:rPr>
        <w:t>uantization-aware training. The model is trained based on the restriction of quantized model parameters.</w:t>
      </w:r>
      <w:r w:rsidR="00056A33">
        <w:rPr>
          <w:rFonts w:eastAsiaTheme="minorEastAsia"/>
        </w:rPr>
        <w:t xml:space="preserve"> In other words, the model parameters are quantized during training.</w:t>
      </w:r>
    </w:p>
    <w:p w14:paraId="4223C9FE" w14:textId="4E71D577" w:rsidR="00B009C8" w:rsidRDefault="00B009C8" w:rsidP="00B009C8">
      <w:pPr>
        <w:rPr>
          <w:rFonts w:eastAsiaTheme="minorEastAsia"/>
          <w:lang w:val="en-US"/>
        </w:rPr>
      </w:pPr>
      <w:r>
        <w:rPr>
          <w:rFonts w:eastAsiaTheme="minorEastAsia" w:hint="eastAsia"/>
          <w:lang w:val="en-US"/>
        </w:rPr>
        <w:t>B</w:t>
      </w:r>
      <w:r>
        <w:rPr>
          <w:rFonts w:eastAsiaTheme="minorEastAsia"/>
          <w:lang w:val="en-US"/>
        </w:rPr>
        <w:t xml:space="preserve">elow is the initial result of </w:t>
      </w:r>
      <w:r w:rsidRPr="000C47F3">
        <w:rPr>
          <w:rFonts w:eastAsiaTheme="minorEastAsia"/>
          <w:lang w:val="en-US"/>
        </w:rPr>
        <w:t>quantization of model parameters</w:t>
      </w:r>
      <w:r>
        <w:rPr>
          <w:rFonts w:eastAsiaTheme="minorEastAsia"/>
          <w:lang w:val="en-US"/>
        </w:rPr>
        <w:t>, considering both p</w:t>
      </w:r>
      <w:r w:rsidRPr="002E59E7">
        <w:rPr>
          <w:rFonts w:eastAsiaTheme="minorEastAsia"/>
          <w:lang w:val="en-US"/>
        </w:rPr>
        <w:t>ost-training quantization</w:t>
      </w:r>
      <w:r>
        <w:rPr>
          <w:rFonts w:eastAsiaTheme="minorEastAsia"/>
          <w:lang w:val="en-US"/>
        </w:rPr>
        <w:t xml:space="preserve"> and q</w:t>
      </w:r>
      <w:r w:rsidRPr="002E59E7">
        <w:rPr>
          <w:rFonts w:eastAsiaTheme="minorEastAsia"/>
          <w:lang w:val="en-US"/>
        </w:rPr>
        <w:t>uantization-aware training</w:t>
      </w:r>
      <w:r>
        <w:rPr>
          <w:rFonts w:eastAsiaTheme="minorEastAsia"/>
          <w:lang w:val="en-US"/>
        </w:rPr>
        <w:t>. It is seen that for Int8 quantization, q</w:t>
      </w:r>
      <w:r w:rsidRPr="002E59E7">
        <w:rPr>
          <w:rFonts w:eastAsiaTheme="minorEastAsia"/>
          <w:lang w:val="en-US"/>
        </w:rPr>
        <w:t>uantization-aware training</w:t>
      </w:r>
      <w:r>
        <w:rPr>
          <w:rFonts w:eastAsiaTheme="minorEastAsia"/>
          <w:lang w:val="en-US"/>
        </w:rPr>
        <w:t xml:space="preserve"> could provide nearly no loss compared to float model.</w:t>
      </w:r>
    </w:p>
    <w:p w14:paraId="2B40D833" w14:textId="52C10A72" w:rsidR="0064748A" w:rsidRPr="000C47F3" w:rsidRDefault="000C47F3" w:rsidP="000C47F3">
      <w:pPr>
        <w:jc w:val="center"/>
        <w:rPr>
          <w:rFonts w:eastAsiaTheme="minorEastAsia"/>
          <w:lang w:val="en-US"/>
        </w:rPr>
      </w:pPr>
      <w:r>
        <w:rPr>
          <w:rFonts w:eastAsiaTheme="minorEastAsia"/>
          <w:lang w:val="en-US"/>
        </w:rPr>
        <w:t xml:space="preserve">Table </w:t>
      </w:r>
      <w:r w:rsidR="00B361D8">
        <w:rPr>
          <w:rFonts w:eastAsiaTheme="minorEastAsia"/>
          <w:lang w:val="en-US"/>
        </w:rPr>
        <w:t>2.1.3-1</w:t>
      </w:r>
      <w:r>
        <w:rPr>
          <w:rFonts w:eastAsiaTheme="minorEastAsia"/>
          <w:lang w:val="en-US"/>
        </w:rPr>
        <w:t xml:space="preserve">. </w:t>
      </w:r>
      <w:r w:rsidRPr="000C47F3">
        <w:rPr>
          <w:rFonts w:eastAsiaTheme="minorEastAsia" w:hint="eastAsia"/>
          <w:lang w:val="en-US"/>
        </w:rPr>
        <w:t>I</w:t>
      </w:r>
      <w:r w:rsidRPr="000C47F3">
        <w:rPr>
          <w:rFonts w:eastAsiaTheme="minorEastAsia"/>
          <w:lang w:val="en-US"/>
        </w:rPr>
        <w:t>nitial result of quantization of model parameters</w:t>
      </w:r>
    </w:p>
    <w:tbl>
      <w:tblPr>
        <w:tblStyle w:val="afff5"/>
        <w:tblW w:w="0" w:type="auto"/>
        <w:jc w:val="center"/>
        <w:tblInd w:w="0" w:type="dxa"/>
        <w:tblLook w:val="04A0" w:firstRow="1" w:lastRow="0" w:firstColumn="1" w:lastColumn="0" w:noHBand="0" w:noVBand="1"/>
      </w:tblPr>
      <w:tblGrid>
        <w:gridCol w:w="3210"/>
        <w:gridCol w:w="3210"/>
      </w:tblGrid>
      <w:tr w:rsidR="002E59E7" w14:paraId="152E0B1A" w14:textId="77777777" w:rsidTr="002E59E7">
        <w:trPr>
          <w:jc w:val="center"/>
        </w:trPr>
        <w:tc>
          <w:tcPr>
            <w:tcW w:w="3210" w:type="dxa"/>
          </w:tcPr>
          <w:p w14:paraId="7FD405DC" w14:textId="56F8AB92" w:rsidR="002E59E7" w:rsidRPr="002E59E7" w:rsidRDefault="00B009C8"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Q</w:t>
            </w:r>
            <w:r>
              <w:rPr>
                <w:rFonts w:ascii="Times New Roman" w:eastAsiaTheme="minorEastAsia" w:hAnsi="Times New Roman"/>
                <w:lang w:val="en-US" w:eastAsia="zh-CN"/>
              </w:rPr>
              <w:t>uantization method</w:t>
            </w:r>
          </w:p>
        </w:tc>
        <w:tc>
          <w:tcPr>
            <w:tcW w:w="3210" w:type="dxa"/>
          </w:tcPr>
          <w:p w14:paraId="03F1CA41" w14:textId="62349DB7" w:rsidR="002E59E7" w:rsidRPr="002E59E7" w:rsidRDefault="002E59E7" w:rsidP="002E59E7">
            <w:pPr>
              <w:jc w:val="center"/>
              <w:rPr>
                <w:rFonts w:ascii="Times New Roman" w:eastAsiaTheme="minorEastAsia" w:hAnsi="Times New Roman"/>
                <w:lang w:val="en-US" w:eastAsia="zh-CN"/>
              </w:rPr>
            </w:pPr>
            <w:r w:rsidRPr="002E59E7">
              <w:rPr>
                <w:rFonts w:ascii="Times New Roman" w:eastAsiaTheme="minorEastAsia" w:hAnsi="Times New Roman"/>
                <w:lang w:val="en-US" w:eastAsia="zh-CN"/>
              </w:rPr>
              <w:t>SGCS value</w:t>
            </w:r>
          </w:p>
        </w:tc>
      </w:tr>
      <w:tr w:rsidR="002E59E7" w14:paraId="4D1614E8" w14:textId="77777777" w:rsidTr="002E59E7">
        <w:trPr>
          <w:jc w:val="center"/>
        </w:trPr>
        <w:tc>
          <w:tcPr>
            <w:tcW w:w="3210" w:type="dxa"/>
          </w:tcPr>
          <w:p w14:paraId="226CB033" w14:textId="7E120FD7"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loat model</w:t>
            </w:r>
            <w:r w:rsidR="00B009C8">
              <w:rPr>
                <w:rFonts w:ascii="Times New Roman" w:eastAsiaTheme="minorEastAsia" w:hAnsi="Times New Roman"/>
                <w:lang w:val="en-US" w:eastAsia="zh-CN"/>
              </w:rPr>
              <w:t xml:space="preserve"> (Float32)</w:t>
            </w:r>
          </w:p>
        </w:tc>
        <w:tc>
          <w:tcPr>
            <w:tcW w:w="3210" w:type="dxa"/>
          </w:tcPr>
          <w:p w14:paraId="3EB06081" w14:textId="5AF9537C"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.7105 (baseline)</w:t>
            </w:r>
          </w:p>
        </w:tc>
      </w:tr>
      <w:tr w:rsidR="002E59E7" w14:paraId="719152D9" w14:textId="77777777" w:rsidTr="002E59E7">
        <w:trPr>
          <w:jc w:val="center"/>
        </w:trPr>
        <w:tc>
          <w:tcPr>
            <w:tcW w:w="3210" w:type="dxa"/>
          </w:tcPr>
          <w:p w14:paraId="632CDDEC" w14:textId="1CFE74B8"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p</w:t>
            </w:r>
            <w:r w:rsidRPr="002E59E7">
              <w:rPr>
                <w:rFonts w:ascii="Times New Roman" w:eastAsiaTheme="minorEastAsia" w:hAnsi="Times New Roman"/>
                <w:lang w:val="en-US"/>
              </w:rPr>
              <w:t>ost-training quantization</w:t>
            </w:r>
          </w:p>
        </w:tc>
        <w:tc>
          <w:tcPr>
            <w:tcW w:w="3210" w:type="dxa"/>
          </w:tcPr>
          <w:p w14:paraId="4B4A982D" w14:textId="0A1D7306"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.6772 (-4.69%)</w:t>
            </w:r>
          </w:p>
        </w:tc>
      </w:tr>
      <w:tr w:rsidR="002E59E7" w14:paraId="5FC1C104" w14:textId="77777777" w:rsidTr="002E59E7">
        <w:trPr>
          <w:jc w:val="center"/>
        </w:trPr>
        <w:tc>
          <w:tcPr>
            <w:tcW w:w="3210" w:type="dxa"/>
          </w:tcPr>
          <w:p w14:paraId="6F244657" w14:textId="62F79DE0"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without initial parameters</w:t>
            </w:r>
          </w:p>
        </w:tc>
        <w:tc>
          <w:tcPr>
            <w:tcW w:w="3210" w:type="dxa"/>
          </w:tcPr>
          <w:p w14:paraId="5DAB6D04" w14:textId="3204505F"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.7098 (-0.10%)</w:t>
            </w:r>
          </w:p>
        </w:tc>
      </w:tr>
      <w:tr w:rsidR="002E59E7" w14:paraId="622F1820" w14:textId="77777777" w:rsidTr="002E59E7">
        <w:trPr>
          <w:jc w:val="center"/>
        </w:trPr>
        <w:tc>
          <w:tcPr>
            <w:tcW w:w="3210" w:type="dxa"/>
          </w:tcPr>
          <w:p w14:paraId="27169756" w14:textId="4DE06AF1"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 initial parameters</w:t>
            </w:r>
          </w:p>
        </w:tc>
        <w:tc>
          <w:tcPr>
            <w:tcW w:w="3210" w:type="dxa"/>
          </w:tcPr>
          <w:p w14:paraId="28B892C3" w14:textId="66A60F33"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.7120 (</w:t>
            </w:r>
            <w:r w:rsidR="000C47F3">
              <w:rPr>
                <w:rFonts w:ascii="Times New Roman" w:eastAsiaTheme="minorEastAsia" w:hAnsi="Times New Roman"/>
                <w:lang w:val="en-US" w:eastAsia="zh-CN"/>
              </w:rPr>
              <w:t>+0.21%)</w:t>
            </w:r>
          </w:p>
        </w:tc>
      </w:tr>
    </w:tbl>
    <w:p w14:paraId="5FCCC299" w14:textId="08B886CD" w:rsidR="002E59E7" w:rsidRDefault="002E59E7" w:rsidP="00040BA6">
      <w:pPr>
        <w:rPr>
          <w:rFonts w:eastAsiaTheme="minorEastAsia"/>
          <w:b/>
          <w:lang w:val="en-US"/>
        </w:rPr>
      </w:pPr>
    </w:p>
    <w:p w14:paraId="2A181D19" w14:textId="60C3B313" w:rsidR="00B361D8" w:rsidRPr="00B361D8" w:rsidRDefault="00B361D8" w:rsidP="00040BA6">
      <w:pPr>
        <w:rPr>
          <w:rFonts w:eastAsiaTheme="minorEastAsia"/>
        </w:rPr>
      </w:pPr>
      <w:r w:rsidRPr="000E5492">
        <w:rPr>
          <w:rFonts w:eastAsiaTheme="minorEastAsia" w:hint="eastAsia"/>
        </w:rPr>
        <w:t>T</w:t>
      </w:r>
      <w:r w:rsidRPr="000E5492">
        <w:rPr>
          <w:rFonts w:eastAsiaTheme="minorEastAsia"/>
        </w:rPr>
        <w:t>hus, we have the following proposal.</w:t>
      </w:r>
    </w:p>
    <w:p w14:paraId="7C1AB89B" w14:textId="7D45F27E" w:rsidR="002E59E7" w:rsidRPr="000C47F3" w:rsidRDefault="000C47F3" w:rsidP="00040BA6">
      <w:pPr>
        <w:rPr>
          <w:rFonts w:eastAsiaTheme="minorEastAsia"/>
          <w:b/>
          <w:lang w:val="en-US"/>
        </w:rPr>
      </w:pPr>
      <w:r>
        <w:rPr>
          <w:rFonts w:eastAsiaTheme="minorEastAsia" w:hint="eastAsia"/>
          <w:b/>
          <w:lang w:val="en-US"/>
        </w:rPr>
        <w:t>P</w:t>
      </w:r>
      <w:r>
        <w:rPr>
          <w:rFonts w:eastAsiaTheme="minorEastAsia"/>
          <w:b/>
          <w:lang w:val="en-US"/>
        </w:rPr>
        <w:t xml:space="preserve">roposal </w:t>
      </w:r>
      <w:r w:rsidR="00E331A6">
        <w:rPr>
          <w:rFonts w:eastAsiaTheme="minorEastAsia"/>
          <w:b/>
          <w:lang w:val="en-US"/>
        </w:rPr>
        <w:t>4</w:t>
      </w:r>
      <w:r>
        <w:rPr>
          <w:rFonts w:eastAsiaTheme="minorEastAsia"/>
          <w:b/>
          <w:lang w:val="en-US"/>
        </w:rPr>
        <w:t xml:space="preserve">: Consider Int8 </w:t>
      </w:r>
      <w:r w:rsidRPr="000C47F3">
        <w:rPr>
          <w:rFonts w:eastAsiaTheme="minorEastAsia"/>
          <w:b/>
          <w:lang w:val="en-US"/>
        </w:rPr>
        <w:t>quantization of model parameters</w:t>
      </w:r>
      <w:r>
        <w:rPr>
          <w:rFonts w:eastAsiaTheme="minorEastAsia"/>
          <w:b/>
          <w:lang w:val="en-US"/>
        </w:rPr>
        <w:t>.</w:t>
      </w:r>
    </w:p>
    <w:p w14:paraId="5E8B078E" w14:textId="7320E8BD" w:rsidR="00040BA6" w:rsidRDefault="00040BA6" w:rsidP="00DD4AC6">
      <w:pPr>
        <w:rPr>
          <w:lang w:val="en-US"/>
        </w:rPr>
      </w:pPr>
    </w:p>
    <w:p w14:paraId="508D8C2D" w14:textId="557882A6" w:rsidR="0061335D" w:rsidRPr="00747015" w:rsidRDefault="0061335D" w:rsidP="00747015">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 xml:space="preserve">4 </w:t>
      </w:r>
      <w:r w:rsidR="00041AD6">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sidR="0064748A" w:rsidRPr="0064748A">
        <w:rPr>
          <w:rFonts w:ascii="Arial" w:eastAsiaTheme="minorEastAsia" w:hAnsi="Arial" w:cs="Arial"/>
          <w:sz w:val="28"/>
          <w:szCs w:val="28"/>
        </w:rPr>
        <w:t xml:space="preserve">model structures and model parameters </w:t>
      </w:r>
      <w:r w:rsidRPr="0061335D">
        <w:rPr>
          <w:rFonts w:ascii="Arial" w:eastAsiaTheme="minorEastAsia" w:hAnsi="Arial" w:cs="Arial"/>
          <w:sz w:val="28"/>
          <w:szCs w:val="28"/>
        </w:rPr>
        <w:t>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1AAF95D1" w:rsidR="003F31E6" w:rsidRPr="00AF13A1" w:rsidRDefault="00AF13A1" w:rsidP="004A3CA6">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p>
    <w:p w14:paraId="0CC4B84E" w14:textId="494BA31A" w:rsidR="004D133B" w:rsidRPr="004D133B" w:rsidRDefault="00AF13A1" w:rsidP="004A3CA6">
      <w:pPr>
        <w:pStyle w:val="a3"/>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r w:rsidR="004D133B">
        <w:rPr>
          <w:rFonts w:eastAsiaTheme="minorEastAsia"/>
        </w:rPr>
        <w:t xml:space="preserve">The model structure can be easily drawn, which has been done in R19 SI. The main challenge would be the description of model parameters. For popular model backbone, the </w:t>
      </w:r>
      <w:r w:rsidR="004D133B">
        <w:rPr>
          <w:rFonts w:eastAsiaTheme="minorEastAsia"/>
        </w:rPr>
        <w:lastRenderedPageBreak/>
        <w:t>model parameters would be two/three/four-dimension matrix, which would be easy to describe</w:t>
      </w:r>
      <w:r w:rsidR="002B0F27">
        <w:rPr>
          <w:rFonts w:eastAsiaTheme="minorEastAsia"/>
        </w:rPr>
        <w:t xml:space="preserve"> in paper</w:t>
      </w:r>
      <w:r w:rsidR="00447FA5">
        <w:rPr>
          <w:rFonts w:eastAsiaTheme="minorEastAsia"/>
        </w:rPr>
        <w:t xml:space="preserve"> or txt file</w:t>
      </w:r>
      <w:r w:rsidR="004D133B">
        <w:rPr>
          <w:rFonts w:eastAsiaTheme="minorEastAsia"/>
        </w:rPr>
        <w:t xml:space="preserve">. </w:t>
      </w:r>
      <w:r w:rsidR="004D133B" w:rsidRPr="004D133B">
        <w:rPr>
          <w:rFonts w:eastAsiaTheme="minorEastAsia"/>
        </w:rPr>
        <w:t xml:space="preserve">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6DDEB957"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E331A6">
        <w:rPr>
          <w:rFonts w:eastAsiaTheme="minorEastAsia"/>
          <w:b/>
        </w:rPr>
        <w:t>5</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3A71C10C" w:rsidR="00AF13A1" w:rsidRPr="000E5492" w:rsidRDefault="000E5492" w:rsidP="004A3CA6">
      <w:pPr>
        <w:pStyle w:val="a3"/>
        <w:numPr>
          <w:ilvl w:val="0"/>
          <w:numId w:val="28"/>
        </w:numPr>
      </w:pPr>
      <w:r w:rsidRPr="000E5492">
        <w:rPr>
          <w:b/>
        </w:rPr>
        <w:t>One public format for model description that has existed in the AI community, such as ONNX.</w:t>
      </w:r>
    </w:p>
    <w:p w14:paraId="3907C466" w14:textId="6389D7A4" w:rsidR="000E5492" w:rsidRDefault="000E5492" w:rsidP="004A3CA6">
      <w:pPr>
        <w:pStyle w:val="a3"/>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sidR="00A62131">
        <w:rPr>
          <w:b/>
        </w:rPr>
        <w:t xml:space="preserve"> in </w:t>
      </w:r>
      <w:r w:rsidR="002B0F27">
        <w:rPr>
          <w:b/>
        </w:rPr>
        <w:t>paper</w:t>
      </w:r>
      <w:r w:rsidR="00447FA5">
        <w:rPr>
          <w:b/>
        </w:rPr>
        <w:t xml:space="preserve"> or txt file</w:t>
      </w:r>
      <w:r w:rsidRPr="000E5492">
        <w:rPr>
          <w:b/>
        </w:rPr>
        <w:t>.</w:t>
      </w:r>
    </w:p>
    <w:p w14:paraId="28FF9926" w14:textId="77777777" w:rsidR="00DE5153" w:rsidRDefault="00DE5153" w:rsidP="004A3CA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8AA5F58" w14:textId="77777777" w:rsidR="00DE5153" w:rsidRDefault="00DE5153" w:rsidP="004A3CA6">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03E2A1FA" w14:textId="28DC46C4" w:rsidR="004B229B" w:rsidRPr="001952A6" w:rsidRDefault="00DE5153" w:rsidP="004A3CA6">
      <w:pPr>
        <w:pStyle w:val="a3"/>
        <w:numPr>
          <w:ilvl w:val="1"/>
          <w:numId w:val="28"/>
        </w:numPr>
        <w:rPr>
          <w:b/>
        </w:rPr>
      </w:pPr>
      <w:r w:rsidRPr="00DE5153">
        <w:rPr>
          <w:b/>
        </w:rPr>
        <w:t>For Transformer and MLP-mixer, the model parameters that need to be transferred are similar to MLP.</w:t>
      </w:r>
    </w:p>
    <w:p w14:paraId="1D85BA52" w14:textId="77777777" w:rsidR="00747015" w:rsidRDefault="00747015" w:rsidP="00DD4AC6">
      <w:pPr>
        <w:rPr>
          <w:lang w:val="en-US"/>
        </w:rPr>
      </w:pPr>
    </w:p>
    <w:p w14:paraId="61D5FB0C" w14:textId="1DCAB8CC" w:rsidR="00DD4AC6" w:rsidRPr="004F20D6" w:rsidRDefault="00040BA6" w:rsidP="00DD4AC6">
      <w:pPr>
        <w:pStyle w:val="2"/>
        <w:numPr>
          <w:ilvl w:val="1"/>
          <w:numId w:val="23"/>
        </w:numPr>
        <w:snapToGrid w:val="0"/>
        <w:rPr>
          <w:lang w:val="en-US"/>
        </w:rPr>
      </w:pPr>
      <w:r>
        <w:rPr>
          <w:lang w:val="en-US"/>
        </w:rPr>
        <w:t xml:space="preserve">Consideration on dataset </w:t>
      </w:r>
      <w:r w:rsidR="00795422">
        <w:rPr>
          <w:lang w:val="en-US"/>
        </w:rPr>
        <w:t xml:space="preserve">and simulation </w:t>
      </w:r>
      <w:r>
        <w:rPr>
          <w:lang w:val="en-US"/>
        </w:rPr>
        <w:t>assumption</w:t>
      </w:r>
    </w:p>
    <w:p w14:paraId="0FA7D979" w14:textId="223758AE" w:rsidR="00041AD6" w:rsidRDefault="008804CE" w:rsidP="00040BA6">
      <w:pPr>
        <w:rPr>
          <w:lang w:val="en-US"/>
        </w:rPr>
      </w:pPr>
      <w:r>
        <w:rPr>
          <w:lang w:val="en-US"/>
        </w:rPr>
        <w:t xml:space="preserve">In this section, </w:t>
      </w:r>
      <w:r w:rsidR="00795422">
        <w:rPr>
          <w:lang w:val="en-US"/>
        </w:rPr>
        <w:t>dataset and simulation assumption</w:t>
      </w:r>
      <w:r>
        <w:rPr>
          <w:lang w:val="en-US"/>
        </w:rPr>
        <w:t xml:space="preserve"> will be discussed.</w:t>
      </w:r>
    </w:p>
    <w:p w14:paraId="4051D5C4" w14:textId="77777777" w:rsidR="00712E91" w:rsidRPr="00783FB0" w:rsidRDefault="00712E91" w:rsidP="00040BA6">
      <w:pPr>
        <w:rPr>
          <w:lang w:val="en-US"/>
        </w:rPr>
      </w:pPr>
    </w:p>
    <w:p w14:paraId="7D4056E6" w14:textId="119442AA" w:rsidR="00040BA6" w:rsidRPr="00041AD6" w:rsidRDefault="00041AD6" w:rsidP="00041AD6">
      <w:pPr>
        <w:outlineLvl w:val="2"/>
        <w:rPr>
          <w:rFonts w:ascii="Arial" w:eastAsiaTheme="minorEastAsia" w:hAnsi="Arial" w:cs="Arial"/>
          <w:sz w:val="28"/>
          <w:szCs w:val="28"/>
        </w:rPr>
      </w:pPr>
      <w:r>
        <w:rPr>
          <w:rFonts w:ascii="Arial" w:eastAsiaTheme="minorEastAsia" w:hAnsi="Arial" w:cs="Arial"/>
          <w:sz w:val="28"/>
          <w:szCs w:val="28"/>
        </w:rPr>
        <w:t xml:space="preserve">2.2.1 Consideration on channel </w:t>
      </w:r>
      <w:r w:rsidR="00683B45">
        <w:rPr>
          <w:rFonts w:ascii="Arial" w:eastAsiaTheme="minorEastAsia" w:hAnsi="Arial" w:cs="Arial"/>
          <w:sz w:val="28"/>
          <w:szCs w:val="28"/>
        </w:rPr>
        <w:t>assumption</w:t>
      </w:r>
      <w:r>
        <w:rPr>
          <w:rFonts w:ascii="Arial" w:eastAsiaTheme="minorEastAsia" w:hAnsi="Arial" w:cs="Arial"/>
          <w:sz w:val="28"/>
          <w:szCs w:val="28"/>
        </w:rPr>
        <w:t xml:space="preserve"> of dataset</w:t>
      </w:r>
    </w:p>
    <w:p w14:paraId="2852B802" w14:textId="316F4121" w:rsidR="00040BA6" w:rsidRPr="00EE79E9" w:rsidRDefault="00040BA6" w:rsidP="00040BA6">
      <w:pPr>
        <w:rPr>
          <w:rFonts w:eastAsiaTheme="minorEastAsia"/>
          <w:iCs/>
        </w:rPr>
      </w:pPr>
      <w:r>
        <w:rPr>
          <w:rFonts w:eastAsiaTheme="minorEastAsia" w:hint="eastAsia"/>
          <w:iCs/>
        </w:rPr>
        <w:t>I</w:t>
      </w:r>
      <w:r>
        <w:rPr>
          <w:rFonts w:eastAsiaTheme="minorEastAsia"/>
          <w:iCs/>
        </w:rPr>
        <w:t>n RAN4 test, the channel model is LLS, which is TDL or CDL. However, SLS is used in RAN1 and RAN4 evaluations in R19 for reference/test model. Also, as shown in</w:t>
      </w:r>
      <w:r w:rsidR="00B0017F">
        <w:rPr>
          <w:rFonts w:eastAsiaTheme="minorEastAsia"/>
          <w:iCs/>
        </w:rPr>
        <w:t xml:space="preserve"> field results in our previous contribution [</w:t>
      </w:r>
      <w:r w:rsidR="004A3CA6">
        <w:rPr>
          <w:rFonts w:eastAsiaTheme="minorEastAsia"/>
          <w:iCs/>
        </w:rPr>
        <w:t>4</w:t>
      </w:r>
      <w:r w:rsidR="00B0017F">
        <w:rPr>
          <w:rFonts w:eastAsiaTheme="minorEastAsia"/>
          <w:iCs/>
        </w:rPr>
        <w:t>]</w:t>
      </w:r>
      <w:r>
        <w:rPr>
          <w:rFonts w:eastAsiaTheme="minorEastAsia"/>
          <w:iCs/>
        </w:rPr>
        <w:t>, UMa trained model can achieve good performance in field, while CDL trained model works bad in field.</w:t>
      </w:r>
    </w:p>
    <w:p w14:paraId="0869E159" w14:textId="77777777" w:rsidR="00040BA6" w:rsidRPr="002922FE" w:rsidRDefault="00040BA6" w:rsidP="00040BA6">
      <w:pPr>
        <w:rPr>
          <w:rFonts w:eastAsia="Yu Mincho"/>
          <w:iCs/>
          <w:lang w:eastAsia="ja-JP"/>
        </w:rPr>
      </w:pPr>
      <w:r>
        <w:rPr>
          <w:rFonts w:eastAsia="Yu Mincho"/>
          <w:iCs/>
          <w:lang w:eastAsia="ja-JP"/>
        </w:rPr>
        <w:t>Below t</w:t>
      </w:r>
      <w:r w:rsidRPr="002922FE">
        <w:rPr>
          <w:rFonts w:eastAsia="Yu Mincho"/>
          <w:iCs/>
          <w:lang w:eastAsia="ja-JP"/>
        </w:rPr>
        <w:t xml:space="preserve">able </w:t>
      </w:r>
      <w:r w:rsidRPr="002922FE">
        <w:t>presents the baseline link level simulation assumptions of CDL channel for reference model derivation, where some unsuitable information is removed.</w:t>
      </w:r>
    </w:p>
    <w:p w14:paraId="60F6C4C8" w14:textId="454CAAD8" w:rsidR="00040BA6" w:rsidRPr="002922FE" w:rsidRDefault="00040BA6" w:rsidP="00040BA6">
      <w:pPr>
        <w:jc w:val="center"/>
        <w:rPr>
          <w:rFonts w:eastAsiaTheme="minorEastAsia"/>
          <w:iCs/>
          <w:color w:val="000000" w:themeColor="text1"/>
        </w:rPr>
      </w:pPr>
      <w:r w:rsidRPr="002922FE">
        <w:rPr>
          <w:rFonts w:eastAsiaTheme="minorEastAsia"/>
          <w:iCs/>
          <w:color w:val="000000" w:themeColor="text1"/>
        </w:rPr>
        <w:t xml:space="preserve">Table </w:t>
      </w:r>
      <w:r w:rsidR="00712E91">
        <w:rPr>
          <w:rFonts w:eastAsiaTheme="minorEastAsia"/>
          <w:iCs/>
          <w:color w:val="000000" w:themeColor="text1"/>
        </w:rPr>
        <w:t>2.2.1-1</w:t>
      </w:r>
      <w:r w:rsidRPr="002922FE">
        <w:rPr>
          <w:rFonts w:eastAsiaTheme="minorEastAsia"/>
          <w:iCs/>
          <w:color w:val="000000" w:themeColor="text1"/>
        </w:rPr>
        <w:t>. Baseline link level simulation assumptions of CDL channel for reference model derivation</w:t>
      </w:r>
      <w:r w:rsidRPr="002922FE">
        <w:rPr>
          <w:rFonts w:eastAsiaTheme="minorEastAsia" w:hint="eastAsia"/>
          <w:iCs/>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5621"/>
      </w:tblGrid>
      <w:tr w:rsidR="00040BA6" w:rsidRPr="002922FE" w14:paraId="3DE16052" w14:textId="77777777" w:rsidTr="006D6C35">
        <w:trPr>
          <w:jc w:val="center"/>
        </w:trPr>
        <w:tc>
          <w:tcPr>
            <w:tcW w:w="3284" w:type="dxa"/>
            <w:shd w:val="clear" w:color="auto" w:fill="D9D9D9"/>
          </w:tcPr>
          <w:p w14:paraId="75E8285C" w14:textId="77777777" w:rsidR="00040BA6" w:rsidRPr="002922FE" w:rsidRDefault="00040BA6" w:rsidP="006D6C35">
            <w:pPr>
              <w:pStyle w:val="TAH"/>
              <w:rPr>
                <w:rFonts w:ascii="Times New Roman" w:hAnsi="Times New Roman" w:cs="Times New Roman"/>
              </w:rPr>
            </w:pPr>
            <w:r w:rsidRPr="002922FE">
              <w:rPr>
                <w:rFonts w:ascii="Times New Roman" w:hAnsi="Times New Roman" w:cs="Times New Roman"/>
              </w:rPr>
              <w:t>Parameter</w:t>
            </w:r>
          </w:p>
        </w:tc>
        <w:tc>
          <w:tcPr>
            <w:tcW w:w="5621" w:type="dxa"/>
            <w:shd w:val="clear" w:color="auto" w:fill="D9D9D9"/>
          </w:tcPr>
          <w:p w14:paraId="66614D5A" w14:textId="77777777" w:rsidR="00040BA6" w:rsidRPr="002922FE" w:rsidRDefault="00040BA6" w:rsidP="006D6C35">
            <w:pPr>
              <w:pStyle w:val="TAH"/>
              <w:rPr>
                <w:rFonts w:ascii="Times New Roman" w:hAnsi="Times New Roman" w:cs="Times New Roman"/>
              </w:rPr>
            </w:pPr>
            <w:r w:rsidRPr="002922FE">
              <w:rPr>
                <w:rFonts w:ascii="Times New Roman" w:hAnsi="Times New Roman" w:cs="Times New Roman"/>
              </w:rPr>
              <w:t>Value</w:t>
            </w:r>
          </w:p>
        </w:tc>
      </w:tr>
      <w:tr w:rsidR="00040BA6" w:rsidRPr="002922FE" w14:paraId="6E67FEB1" w14:textId="77777777" w:rsidTr="006D6C35">
        <w:trPr>
          <w:jc w:val="center"/>
        </w:trPr>
        <w:tc>
          <w:tcPr>
            <w:tcW w:w="3284" w:type="dxa"/>
          </w:tcPr>
          <w:p w14:paraId="0A38EF7A"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 xml:space="preserve">Duplex, Waveform </w:t>
            </w:r>
          </w:p>
        </w:tc>
        <w:tc>
          <w:tcPr>
            <w:tcW w:w="5621" w:type="dxa"/>
          </w:tcPr>
          <w:p w14:paraId="4547CBF3"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FDD OFDM </w:t>
            </w:r>
          </w:p>
        </w:tc>
      </w:tr>
      <w:tr w:rsidR="00040BA6" w:rsidRPr="002922FE" w14:paraId="77CB1F17" w14:textId="77777777" w:rsidTr="006D6C35">
        <w:trPr>
          <w:jc w:val="center"/>
        </w:trPr>
        <w:tc>
          <w:tcPr>
            <w:tcW w:w="3284" w:type="dxa"/>
          </w:tcPr>
          <w:p w14:paraId="26A2CF34"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Carrier frequency</w:t>
            </w:r>
          </w:p>
        </w:tc>
        <w:tc>
          <w:tcPr>
            <w:tcW w:w="5621" w:type="dxa"/>
          </w:tcPr>
          <w:p w14:paraId="4EF3BDF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2GHz </w:t>
            </w:r>
          </w:p>
        </w:tc>
      </w:tr>
      <w:tr w:rsidR="00040BA6" w:rsidRPr="002922FE" w14:paraId="25F5244E" w14:textId="77777777" w:rsidTr="006D6C35">
        <w:trPr>
          <w:jc w:val="center"/>
        </w:trPr>
        <w:tc>
          <w:tcPr>
            <w:tcW w:w="3284" w:type="dxa"/>
          </w:tcPr>
          <w:p w14:paraId="4674B34F"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Bandwidth</w:t>
            </w:r>
          </w:p>
        </w:tc>
        <w:tc>
          <w:tcPr>
            <w:tcW w:w="5621" w:type="dxa"/>
          </w:tcPr>
          <w:p w14:paraId="060FC49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20MHz</w:t>
            </w:r>
          </w:p>
        </w:tc>
      </w:tr>
      <w:tr w:rsidR="00040BA6" w:rsidRPr="002922FE" w14:paraId="0D940E92" w14:textId="77777777" w:rsidTr="006D6C35">
        <w:trPr>
          <w:jc w:val="center"/>
        </w:trPr>
        <w:tc>
          <w:tcPr>
            <w:tcW w:w="3284" w:type="dxa"/>
          </w:tcPr>
          <w:p w14:paraId="487E8333"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Subcarrier spacing</w:t>
            </w:r>
          </w:p>
        </w:tc>
        <w:tc>
          <w:tcPr>
            <w:tcW w:w="5621" w:type="dxa"/>
          </w:tcPr>
          <w:p w14:paraId="387C249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15kHz </w:t>
            </w:r>
          </w:p>
        </w:tc>
      </w:tr>
      <w:tr w:rsidR="00040BA6" w:rsidRPr="002922FE" w14:paraId="16855A59" w14:textId="77777777" w:rsidTr="006D6C35">
        <w:trPr>
          <w:jc w:val="center"/>
        </w:trPr>
        <w:tc>
          <w:tcPr>
            <w:tcW w:w="3284" w:type="dxa"/>
          </w:tcPr>
          <w:p w14:paraId="03FFB17D" w14:textId="77777777" w:rsidR="00040BA6" w:rsidRPr="002922FE" w:rsidRDefault="00040BA6" w:rsidP="006D6C35">
            <w:pPr>
              <w:pStyle w:val="TAL0"/>
              <w:rPr>
                <w:rFonts w:ascii="Times New Roman" w:hAnsi="Times New Roman" w:cs="Times New Roman"/>
              </w:rPr>
            </w:pPr>
            <w:proofErr w:type="spellStart"/>
            <w:r w:rsidRPr="002922FE">
              <w:rPr>
                <w:rFonts w:ascii="Times New Roman" w:hAnsi="Times New Roman" w:cs="Times New Roman"/>
              </w:rPr>
              <w:t>Nt</w:t>
            </w:r>
            <w:proofErr w:type="spellEnd"/>
          </w:p>
        </w:tc>
        <w:tc>
          <w:tcPr>
            <w:tcW w:w="5621" w:type="dxa"/>
          </w:tcPr>
          <w:p w14:paraId="0348AF9A"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32: (8,8,2,1,1,2,8),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0.8)λ</w:t>
            </w:r>
          </w:p>
        </w:tc>
      </w:tr>
      <w:tr w:rsidR="00040BA6" w:rsidRPr="002922FE" w14:paraId="0C9687CF" w14:textId="77777777" w:rsidTr="006D6C35">
        <w:trPr>
          <w:jc w:val="center"/>
        </w:trPr>
        <w:tc>
          <w:tcPr>
            <w:tcW w:w="3284" w:type="dxa"/>
          </w:tcPr>
          <w:p w14:paraId="14E7D30A"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Nr</w:t>
            </w:r>
          </w:p>
        </w:tc>
        <w:tc>
          <w:tcPr>
            <w:tcW w:w="5621" w:type="dxa"/>
          </w:tcPr>
          <w:p w14:paraId="1C97F4C9"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4: (1,2,2,1,1,1,2),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0.5)λ</w:t>
            </w:r>
          </w:p>
        </w:tc>
      </w:tr>
      <w:tr w:rsidR="00040BA6" w:rsidRPr="002922FE" w14:paraId="3A3A22EC" w14:textId="77777777" w:rsidTr="006D6C35">
        <w:trPr>
          <w:jc w:val="center"/>
        </w:trPr>
        <w:tc>
          <w:tcPr>
            <w:tcW w:w="3284" w:type="dxa"/>
          </w:tcPr>
          <w:p w14:paraId="05E4B9F0"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Channel model</w:t>
            </w:r>
          </w:p>
        </w:tc>
        <w:tc>
          <w:tcPr>
            <w:tcW w:w="5621" w:type="dxa"/>
          </w:tcPr>
          <w:p w14:paraId="32BDE655" w14:textId="77777777" w:rsidR="00040BA6" w:rsidRPr="002922FE" w:rsidRDefault="00040BA6" w:rsidP="006D6C35">
            <w:pPr>
              <w:pStyle w:val="TAC"/>
              <w:jc w:val="left"/>
              <w:rPr>
                <w:rFonts w:ascii="Times New Roman" w:hAnsi="Times New Roman" w:cs="Times New Roman"/>
                <w:color w:val="FF0000"/>
              </w:rPr>
            </w:pPr>
            <w:r w:rsidRPr="0096695A">
              <w:rPr>
                <w:rFonts w:ascii="Times New Roman" w:hAnsi="Times New Roman" w:cs="Times New Roman"/>
                <w:color w:val="000000" w:themeColor="text1"/>
              </w:rPr>
              <w:t>CDL-C</w:t>
            </w:r>
          </w:p>
        </w:tc>
      </w:tr>
      <w:tr w:rsidR="00040BA6" w:rsidRPr="002922FE" w14:paraId="7A802E53" w14:textId="77777777" w:rsidTr="006D6C35">
        <w:trPr>
          <w:jc w:val="center"/>
        </w:trPr>
        <w:tc>
          <w:tcPr>
            <w:tcW w:w="3284" w:type="dxa"/>
          </w:tcPr>
          <w:p w14:paraId="635A7B9E"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UE speed</w:t>
            </w:r>
          </w:p>
        </w:tc>
        <w:tc>
          <w:tcPr>
            <w:tcW w:w="5621" w:type="dxa"/>
          </w:tcPr>
          <w:p w14:paraId="21454BF8"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3kmhr</w:t>
            </w:r>
          </w:p>
        </w:tc>
      </w:tr>
      <w:tr w:rsidR="00040BA6" w:rsidRPr="002922FE" w14:paraId="42FEFA61" w14:textId="77777777" w:rsidTr="006D6C35">
        <w:trPr>
          <w:jc w:val="center"/>
        </w:trPr>
        <w:tc>
          <w:tcPr>
            <w:tcW w:w="3284" w:type="dxa"/>
          </w:tcPr>
          <w:p w14:paraId="227E2010"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Delay spread</w:t>
            </w:r>
          </w:p>
        </w:tc>
        <w:tc>
          <w:tcPr>
            <w:tcW w:w="5621" w:type="dxa"/>
          </w:tcPr>
          <w:p w14:paraId="5BA0CDAB"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30ns </w:t>
            </w:r>
          </w:p>
        </w:tc>
      </w:tr>
      <w:tr w:rsidR="00040BA6" w:rsidRPr="002922FE" w14:paraId="602CED10" w14:textId="77777777" w:rsidTr="006D6C35">
        <w:trPr>
          <w:jc w:val="center"/>
        </w:trPr>
        <w:tc>
          <w:tcPr>
            <w:tcW w:w="3284" w:type="dxa"/>
          </w:tcPr>
          <w:p w14:paraId="4AD82C3C"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Channel estimation</w:t>
            </w:r>
          </w:p>
        </w:tc>
        <w:tc>
          <w:tcPr>
            <w:tcW w:w="5621" w:type="dxa"/>
          </w:tcPr>
          <w:p w14:paraId="6225E132"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Realistic channel estimation algorithms (e.g., LS or MMSE) as a baseline.</w:t>
            </w:r>
          </w:p>
          <w:p w14:paraId="623D2E7A" w14:textId="77777777" w:rsidR="00040BA6" w:rsidRPr="002922FE" w:rsidRDefault="00040BA6" w:rsidP="006D6C35">
            <w:pPr>
              <w:widowControl w:val="0"/>
              <w:spacing w:after="0"/>
            </w:pPr>
            <w:r w:rsidRPr="002922FE">
              <w:rPr>
                <w:sz w:val="18"/>
                <w:szCs w:val="18"/>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r>
      <w:tr w:rsidR="00040BA6" w:rsidRPr="002922FE" w14:paraId="6DE3E4F8" w14:textId="77777777" w:rsidTr="006D6C35">
        <w:trPr>
          <w:jc w:val="center"/>
        </w:trPr>
        <w:tc>
          <w:tcPr>
            <w:tcW w:w="3284" w:type="dxa"/>
          </w:tcPr>
          <w:p w14:paraId="368F6A7C"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Rank per UE</w:t>
            </w:r>
          </w:p>
        </w:tc>
        <w:tc>
          <w:tcPr>
            <w:tcW w:w="5621" w:type="dxa"/>
          </w:tcPr>
          <w:p w14:paraId="36F4F190"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Rank 1-4. Companies are encouraged to report the Rank number, and whether/how rank adaptation is applied</w:t>
            </w:r>
          </w:p>
        </w:tc>
      </w:tr>
      <w:tr w:rsidR="00040BA6" w:rsidRPr="002922FE" w14:paraId="11EF1A03" w14:textId="77777777" w:rsidTr="006D6C35">
        <w:trPr>
          <w:jc w:val="center"/>
        </w:trPr>
        <w:tc>
          <w:tcPr>
            <w:tcW w:w="8905" w:type="dxa"/>
            <w:gridSpan w:val="2"/>
          </w:tcPr>
          <w:p w14:paraId="5AD3FF1E" w14:textId="77777777" w:rsidR="00040BA6" w:rsidRPr="002922FE" w:rsidRDefault="00040BA6" w:rsidP="006D6C35">
            <w:pPr>
              <w:pStyle w:val="TAC"/>
              <w:jc w:val="left"/>
              <w:rPr>
                <w:rFonts w:ascii="Times New Roman" w:hAnsi="Times New Roman" w:cs="Times New Roman"/>
                <w:color w:val="FF0000"/>
              </w:rPr>
            </w:pPr>
            <w:r w:rsidRPr="0096695A">
              <w:rPr>
                <w:rFonts w:ascii="Times New Roman" w:hAnsi="Times New Roman" w:cs="Times New Roman"/>
                <w:color w:val="000000" w:themeColor="text1"/>
              </w:rPr>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1CC59F16" w14:textId="77777777" w:rsidR="00040BA6" w:rsidRDefault="00040BA6" w:rsidP="00040BA6">
      <w:pPr>
        <w:rPr>
          <w:lang w:val="en-US"/>
        </w:rPr>
      </w:pPr>
    </w:p>
    <w:p w14:paraId="6474D918" w14:textId="78C6BBE6" w:rsidR="00040BA6" w:rsidRPr="002922FE" w:rsidRDefault="00040BA6" w:rsidP="00040BA6">
      <w:pPr>
        <w:rPr>
          <w:lang w:val="en-US"/>
        </w:rPr>
      </w:pPr>
      <w:r w:rsidRPr="002922FE">
        <w:rPr>
          <w:lang w:val="en-US"/>
        </w:rPr>
        <w:t>Based on our proposed LLS assumptions for CDL-C channel model</w:t>
      </w:r>
      <w:r>
        <w:rPr>
          <w:lang w:val="en-US"/>
        </w:rPr>
        <w:t xml:space="preserve"> and CNN model</w:t>
      </w:r>
      <w:r w:rsidRPr="00A4068F">
        <w:rPr>
          <w:rFonts w:hint="eastAsia"/>
          <w:lang w:val="en-US"/>
        </w:rPr>
        <w:t xml:space="preserve"> structures</w:t>
      </w:r>
      <w:r w:rsidRPr="002922FE">
        <w:rPr>
          <w:lang w:val="en-US"/>
        </w:rPr>
        <w:t xml:space="preserve">, </w:t>
      </w:r>
      <w:r>
        <w:rPr>
          <w:lang w:val="en-US"/>
        </w:rPr>
        <w:t>below t</w:t>
      </w:r>
      <w:r w:rsidRPr="002922FE">
        <w:rPr>
          <w:lang w:val="en-US"/>
        </w:rPr>
        <w:t xml:space="preserve">able shows the SGCS results for different model structures under the different tests and training datasets. Note that the UMa dataset is </w:t>
      </w:r>
      <w:r w:rsidRPr="002922FE">
        <w:rPr>
          <w:lang w:val="en-US"/>
        </w:rPr>
        <w:lastRenderedPageBreak/>
        <w:t>generated based on the SLS assumption from RAN1 and related parameters are same as our proposed LLS assumptions for CDL-C. The mixed dataset contains the partial CDL-C dataset and UMa dataset, which are mixed together in one dataset randomly for model training.</w:t>
      </w:r>
    </w:p>
    <w:p w14:paraId="71B96035" w14:textId="3B3C737A" w:rsidR="00040BA6" w:rsidRPr="002922FE" w:rsidRDefault="00040BA6" w:rsidP="00040BA6">
      <w:pPr>
        <w:jc w:val="center"/>
        <w:rPr>
          <w:lang w:val="en-US"/>
        </w:rPr>
      </w:pPr>
      <w:r w:rsidRPr="002922FE">
        <w:rPr>
          <w:lang w:val="en-US"/>
        </w:rPr>
        <w:t>Table 2.</w:t>
      </w:r>
      <w:r w:rsidR="00712E91">
        <w:rPr>
          <w:lang w:val="en-US"/>
        </w:rPr>
        <w:t>2.1</w:t>
      </w:r>
      <w:r w:rsidRPr="002922FE">
        <w:rPr>
          <w:lang w:val="en-US"/>
        </w:rPr>
        <w:t>-</w:t>
      </w:r>
      <w:r w:rsidR="00E36731">
        <w:rPr>
          <w:lang w:val="en-US"/>
        </w:rPr>
        <w:t>2</w:t>
      </w:r>
      <w:r>
        <w:rPr>
          <w:lang w:val="en-US"/>
        </w:rPr>
        <w:t>.</w:t>
      </w:r>
      <w:r w:rsidRPr="002922FE">
        <w:rPr>
          <w:lang w:val="en-US"/>
        </w:rPr>
        <w:t xml:space="preserve"> SGCS under different channel model for the proposed CNN and Transformer. </w:t>
      </w:r>
    </w:p>
    <w:tbl>
      <w:tblPr>
        <w:tblW w:w="8889" w:type="dxa"/>
        <w:jc w:val="center"/>
        <w:tblLook w:val="04A0" w:firstRow="1" w:lastRow="0" w:firstColumn="1" w:lastColumn="0" w:noHBand="0" w:noVBand="1"/>
      </w:tblPr>
      <w:tblGrid>
        <w:gridCol w:w="1476"/>
        <w:gridCol w:w="1482"/>
        <w:gridCol w:w="1482"/>
        <w:gridCol w:w="1483"/>
        <w:gridCol w:w="1482"/>
        <w:gridCol w:w="1484"/>
      </w:tblGrid>
      <w:tr w:rsidR="00040BA6" w:rsidRPr="002922FE" w14:paraId="18C0559C" w14:textId="77777777" w:rsidTr="006D6C35">
        <w:trPr>
          <w:trHeight w:val="234"/>
          <w:jc w:val="center"/>
        </w:trPr>
        <w:tc>
          <w:tcPr>
            <w:tcW w:w="295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FACC012"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Model structure</w:t>
            </w:r>
          </w:p>
        </w:tc>
        <w:tc>
          <w:tcPr>
            <w:tcW w:w="296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1516541"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CNN</w:t>
            </w:r>
          </w:p>
        </w:tc>
        <w:tc>
          <w:tcPr>
            <w:tcW w:w="2965" w:type="dxa"/>
            <w:gridSpan w:val="2"/>
            <w:tcBorders>
              <w:top w:val="single" w:sz="4" w:space="0" w:color="auto"/>
              <w:left w:val="single" w:sz="4" w:space="0" w:color="auto"/>
              <w:bottom w:val="single" w:sz="4" w:space="0" w:color="auto"/>
              <w:right w:val="single" w:sz="4" w:space="0" w:color="000000"/>
            </w:tcBorders>
            <w:vAlign w:val="center"/>
          </w:tcPr>
          <w:p w14:paraId="3AA64C0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Transformer</w:t>
            </w:r>
          </w:p>
        </w:tc>
      </w:tr>
      <w:tr w:rsidR="00040BA6" w:rsidRPr="002922FE" w14:paraId="291662FD" w14:textId="77777777" w:rsidTr="006D6C35">
        <w:trPr>
          <w:trHeight w:val="234"/>
          <w:jc w:val="center"/>
        </w:trPr>
        <w:tc>
          <w:tcPr>
            <w:tcW w:w="1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0EEB5"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CSI feedback bits</w:t>
            </w:r>
          </w:p>
        </w:tc>
        <w:tc>
          <w:tcPr>
            <w:tcW w:w="1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4F9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Training dataset</w:t>
            </w:r>
          </w:p>
        </w:tc>
        <w:tc>
          <w:tcPr>
            <w:tcW w:w="2965" w:type="dxa"/>
            <w:gridSpan w:val="2"/>
            <w:tcBorders>
              <w:top w:val="single" w:sz="4" w:space="0" w:color="auto"/>
              <w:left w:val="nil"/>
              <w:bottom w:val="single" w:sz="4" w:space="0" w:color="auto"/>
              <w:right w:val="single" w:sz="4" w:space="0" w:color="000000"/>
            </w:tcBorders>
            <w:shd w:val="clear" w:color="auto" w:fill="auto"/>
            <w:vAlign w:val="center"/>
          </w:tcPr>
          <w:p w14:paraId="4FE4831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c>
          <w:tcPr>
            <w:tcW w:w="2965" w:type="dxa"/>
            <w:gridSpan w:val="2"/>
            <w:tcBorders>
              <w:top w:val="single" w:sz="4" w:space="0" w:color="auto"/>
              <w:left w:val="nil"/>
              <w:bottom w:val="single" w:sz="4" w:space="0" w:color="auto"/>
              <w:right w:val="single" w:sz="4" w:space="0" w:color="000000"/>
            </w:tcBorders>
            <w:vAlign w:val="center"/>
          </w:tcPr>
          <w:p w14:paraId="0C86C3E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r>
      <w:tr w:rsidR="00040BA6" w:rsidRPr="002922FE" w14:paraId="3F33830A" w14:textId="77777777" w:rsidTr="006D6C35">
        <w:trPr>
          <w:trHeight w:val="168"/>
          <w:jc w:val="center"/>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AE0573B" w14:textId="77777777" w:rsidR="00040BA6" w:rsidRPr="002922FE" w:rsidRDefault="00040BA6" w:rsidP="006D6C35">
            <w:pPr>
              <w:spacing w:beforeLines="10" w:before="24" w:afterLines="10" w:after="24" w:line="288" w:lineRule="auto"/>
              <w:rPr>
                <w:rFonts w:eastAsia="等线"/>
                <w:color w:val="000000"/>
                <w:sz w:val="18"/>
                <w:lang w:val="en-US"/>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6B7F4BAC" w14:textId="77777777" w:rsidR="00040BA6" w:rsidRPr="002922FE" w:rsidRDefault="00040BA6" w:rsidP="006D6C35">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D86EC24"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0C1DCED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single" w:sz="4" w:space="0" w:color="000000"/>
              <w:bottom w:val="single" w:sz="4" w:space="0" w:color="auto"/>
              <w:right w:val="single" w:sz="4" w:space="0" w:color="auto"/>
            </w:tcBorders>
            <w:vAlign w:val="center"/>
          </w:tcPr>
          <w:p w14:paraId="6E95A71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7E37D6A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r>
      <w:tr w:rsidR="00040BA6" w:rsidRPr="002922FE" w14:paraId="022493E5" w14:textId="77777777" w:rsidTr="006D6C35">
        <w:trPr>
          <w:trHeight w:val="23"/>
          <w:jc w:val="center"/>
        </w:trPr>
        <w:tc>
          <w:tcPr>
            <w:tcW w:w="1476" w:type="dxa"/>
            <w:vMerge w:val="restart"/>
            <w:tcBorders>
              <w:left w:val="single" w:sz="4" w:space="0" w:color="auto"/>
              <w:right w:val="single" w:sz="4" w:space="0" w:color="auto"/>
            </w:tcBorders>
            <w:shd w:val="clear" w:color="auto" w:fill="auto"/>
            <w:vAlign w:val="center"/>
            <w:hideMark/>
          </w:tcPr>
          <w:p w14:paraId="3636E88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116 bits</w:t>
            </w:r>
          </w:p>
        </w:tc>
        <w:tc>
          <w:tcPr>
            <w:tcW w:w="1482" w:type="dxa"/>
            <w:tcBorders>
              <w:top w:val="nil"/>
              <w:left w:val="nil"/>
              <w:bottom w:val="single" w:sz="4" w:space="0" w:color="auto"/>
              <w:right w:val="single" w:sz="4" w:space="0" w:color="auto"/>
            </w:tcBorders>
            <w:shd w:val="clear" w:color="auto" w:fill="auto"/>
            <w:noWrap/>
            <w:vAlign w:val="center"/>
            <w:hideMark/>
          </w:tcPr>
          <w:p w14:paraId="7383715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shd w:val="clear" w:color="auto" w:fill="auto"/>
            <w:noWrap/>
            <w:vAlign w:val="center"/>
          </w:tcPr>
          <w:p w14:paraId="149FD87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w:t>
            </w:r>
            <w:r>
              <w:rPr>
                <w:rFonts w:eastAsia="等线"/>
                <w:color w:val="000000"/>
                <w:sz w:val="18"/>
                <w:lang w:val="en-US"/>
              </w:rPr>
              <w:t>4</w:t>
            </w:r>
          </w:p>
        </w:tc>
        <w:tc>
          <w:tcPr>
            <w:tcW w:w="1482" w:type="dxa"/>
            <w:tcBorders>
              <w:top w:val="nil"/>
              <w:left w:val="nil"/>
              <w:bottom w:val="single" w:sz="4" w:space="0" w:color="auto"/>
              <w:right w:val="single" w:sz="4" w:space="0" w:color="auto"/>
            </w:tcBorders>
            <w:vAlign w:val="center"/>
          </w:tcPr>
          <w:p w14:paraId="5340408B"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0.336</w:t>
            </w:r>
          </w:p>
        </w:tc>
        <w:tc>
          <w:tcPr>
            <w:tcW w:w="1482" w:type="dxa"/>
            <w:tcBorders>
              <w:top w:val="nil"/>
              <w:left w:val="nil"/>
              <w:bottom w:val="single" w:sz="4" w:space="0" w:color="auto"/>
              <w:right w:val="single" w:sz="4" w:space="0" w:color="auto"/>
            </w:tcBorders>
            <w:vAlign w:val="center"/>
          </w:tcPr>
          <w:p w14:paraId="62F9033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0.996</w:t>
            </w:r>
          </w:p>
        </w:tc>
        <w:tc>
          <w:tcPr>
            <w:tcW w:w="1482" w:type="dxa"/>
            <w:tcBorders>
              <w:top w:val="nil"/>
              <w:left w:val="nil"/>
              <w:bottom w:val="single" w:sz="4" w:space="0" w:color="auto"/>
              <w:right w:val="single" w:sz="4" w:space="0" w:color="auto"/>
            </w:tcBorders>
            <w:vAlign w:val="center"/>
          </w:tcPr>
          <w:p w14:paraId="05FE26D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0.25</w:t>
            </w:r>
            <w:r>
              <w:rPr>
                <w:rFonts w:eastAsia="等线"/>
                <w:color w:val="000000"/>
                <w:sz w:val="18"/>
                <w:lang w:val="en-US"/>
              </w:rPr>
              <w:t>3</w:t>
            </w:r>
          </w:p>
        </w:tc>
      </w:tr>
      <w:tr w:rsidR="00040BA6" w:rsidRPr="002922FE" w14:paraId="7ACDE396" w14:textId="77777777" w:rsidTr="006D6C35">
        <w:trPr>
          <w:trHeight w:val="168"/>
          <w:jc w:val="center"/>
        </w:trPr>
        <w:tc>
          <w:tcPr>
            <w:tcW w:w="1476" w:type="dxa"/>
            <w:vMerge/>
            <w:tcBorders>
              <w:left w:val="single" w:sz="4" w:space="0" w:color="auto"/>
              <w:right w:val="single" w:sz="4" w:space="0" w:color="auto"/>
            </w:tcBorders>
            <w:shd w:val="clear" w:color="auto" w:fill="auto"/>
            <w:vAlign w:val="center"/>
            <w:hideMark/>
          </w:tcPr>
          <w:p w14:paraId="504A7BDA" w14:textId="77777777" w:rsidR="00040BA6" w:rsidRPr="002922FE" w:rsidRDefault="00040BA6" w:rsidP="006D6C35">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hideMark/>
          </w:tcPr>
          <w:p w14:paraId="547E34D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nil"/>
              <w:bottom w:val="single" w:sz="4" w:space="0" w:color="auto"/>
              <w:right w:val="single" w:sz="4" w:space="0" w:color="auto"/>
            </w:tcBorders>
            <w:shd w:val="clear" w:color="auto" w:fill="auto"/>
            <w:noWrap/>
            <w:vAlign w:val="center"/>
          </w:tcPr>
          <w:p w14:paraId="08BEC487"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0.79</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1986120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0.78</w:t>
            </w:r>
            <w:r>
              <w:rPr>
                <w:rFonts w:eastAsia="等线"/>
                <w:color w:val="000000"/>
                <w:sz w:val="18"/>
                <w:lang w:val="en-US"/>
              </w:rPr>
              <w:t>7</w:t>
            </w:r>
          </w:p>
        </w:tc>
        <w:tc>
          <w:tcPr>
            <w:tcW w:w="1482" w:type="dxa"/>
            <w:tcBorders>
              <w:top w:val="nil"/>
              <w:left w:val="nil"/>
              <w:bottom w:val="single" w:sz="4" w:space="0" w:color="auto"/>
              <w:right w:val="single" w:sz="4" w:space="0" w:color="auto"/>
            </w:tcBorders>
            <w:vAlign w:val="center"/>
          </w:tcPr>
          <w:p w14:paraId="476EB671"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0.83</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7D59D85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0.82</w:t>
            </w:r>
            <w:r>
              <w:rPr>
                <w:rFonts w:eastAsia="等线"/>
                <w:color w:val="000000"/>
                <w:sz w:val="18"/>
                <w:lang w:val="en-US"/>
              </w:rPr>
              <w:t>1</w:t>
            </w:r>
          </w:p>
        </w:tc>
      </w:tr>
      <w:tr w:rsidR="00040BA6" w:rsidRPr="002922FE" w14:paraId="51A977F1" w14:textId="77777777" w:rsidTr="006D6C35">
        <w:trPr>
          <w:trHeight w:val="168"/>
          <w:jc w:val="center"/>
        </w:trPr>
        <w:tc>
          <w:tcPr>
            <w:tcW w:w="1476" w:type="dxa"/>
            <w:vMerge/>
            <w:tcBorders>
              <w:left w:val="single" w:sz="4" w:space="0" w:color="auto"/>
              <w:bottom w:val="single" w:sz="4" w:space="0" w:color="auto"/>
              <w:right w:val="single" w:sz="4" w:space="0" w:color="auto"/>
            </w:tcBorders>
            <w:vAlign w:val="center"/>
          </w:tcPr>
          <w:p w14:paraId="47A0EB1A" w14:textId="77777777" w:rsidR="00040BA6" w:rsidRPr="002922FE" w:rsidRDefault="00040BA6" w:rsidP="006D6C35">
            <w:pPr>
              <w:spacing w:beforeLines="10" w:before="24" w:afterLines="10" w:after="24" w:line="288" w:lineRule="auto"/>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36816C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Mixed</w:t>
            </w:r>
          </w:p>
        </w:tc>
        <w:tc>
          <w:tcPr>
            <w:tcW w:w="1482" w:type="dxa"/>
            <w:tcBorders>
              <w:top w:val="nil"/>
              <w:left w:val="nil"/>
              <w:bottom w:val="single" w:sz="4" w:space="0" w:color="auto"/>
              <w:right w:val="single" w:sz="4" w:space="0" w:color="auto"/>
            </w:tcBorders>
            <w:shd w:val="clear" w:color="auto" w:fill="auto"/>
            <w:noWrap/>
            <w:vAlign w:val="center"/>
          </w:tcPr>
          <w:p w14:paraId="4B3F352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w:t>
            </w:r>
            <w:r>
              <w:rPr>
                <w:rFonts w:eastAsia="等线"/>
                <w:color w:val="000000"/>
                <w:sz w:val="18"/>
                <w:lang w:val="en-US"/>
              </w:rPr>
              <w:t>2</w:t>
            </w:r>
          </w:p>
        </w:tc>
        <w:tc>
          <w:tcPr>
            <w:tcW w:w="1482" w:type="dxa"/>
            <w:tcBorders>
              <w:top w:val="nil"/>
              <w:left w:val="nil"/>
              <w:bottom w:val="single" w:sz="4" w:space="0" w:color="auto"/>
              <w:right w:val="single" w:sz="4" w:space="0" w:color="auto"/>
            </w:tcBorders>
            <w:vAlign w:val="center"/>
          </w:tcPr>
          <w:p w14:paraId="52E5DC2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0.773</w:t>
            </w:r>
          </w:p>
        </w:tc>
        <w:tc>
          <w:tcPr>
            <w:tcW w:w="1482" w:type="dxa"/>
            <w:tcBorders>
              <w:top w:val="nil"/>
              <w:left w:val="nil"/>
              <w:bottom w:val="single" w:sz="4" w:space="0" w:color="auto"/>
              <w:right w:val="single" w:sz="4" w:space="0" w:color="auto"/>
            </w:tcBorders>
            <w:vAlign w:val="center"/>
          </w:tcPr>
          <w:p w14:paraId="573A86C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0.988</w:t>
            </w:r>
          </w:p>
        </w:tc>
        <w:tc>
          <w:tcPr>
            <w:tcW w:w="1482" w:type="dxa"/>
            <w:tcBorders>
              <w:top w:val="nil"/>
              <w:left w:val="nil"/>
              <w:bottom w:val="single" w:sz="4" w:space="0" w:color="auto"/>
              <w:right w:val="single" w:sz="4" w:space="0" w:color="auto"/>
            </w:tcBorders>
            <w:vAlign w:val="center"/>
          </w:tcPr>
          <w:p w14:paraId="7B504665"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0.80</w:t>
            </w:r>
            <w:r>
              <w:rPr>
                <w:rFonts w:eastAsia="等线"/>
                <w:color w:val="000000"/>
                <w:sz w:val="18"/>
                <w:lang w:val="en-US"/>
              </w:rPr>
              <w:t>1</w:t>
            </w:r>
          </w:p>
        </w:tc>
      </w:tr>
      <w:tr w:rsidR="00040BA6" w:rsidRPr="002922FE" w14:paraId="7395F6EC" w14:textId="77777777" w:rsidTr="006D6C35">
        <w:trPr>
          <w:trHeight w:val="168"/>
          <w:jc w:val="center"/>
        </w:trPr>
        <w:tc>
          <w:tcPr>
            <w:tcW w:w="8889" w:type="dxa"/>
            <w:gridSpan w:val="6"/>
            <w:tcBorders>
              <w:top w:val="single" w:sz="4" w:space="0" w:color="auto"/>
              <w:left w:val="single" w:sz="4" w:space="0" w:color="auto"/>
              <w:bottom w:val="single" w:sz="4" w:space="0" w:color="auto"/>
              <w:right w:val="single" w:sz="4" w:space="0" w:color="auto"/>
            </w:tcBorders>
            <w:vAlign w:val="center"/>
          </w:tcPr>
          <w:p w14:paraId="6D6B3E13" w14:textId="77777777" w:rsidR="00040BA6" w:rsidRPr="002922FE" w:rsidRDefault="00040BA6" w:rsidP="006D6C35">
            <w:pPr>
              <w:spacing w:beforeLines="10" w:before="24" w:afterLines="10" w:after="24" w:line="288" w:lineRule="auto"/>
              <w:jc w:val="left"/>
              <w:rPr>
                <w:lang w:val="en-US"/>
              </w:rPr>
            </w:pPr>
            <w:r w:rsidRPr="002922FE">
              <w:rPr>
                <w:rFonts w:eastAsia="等线"/>
                <w:color w:val="000000"/>
                <w:sz w:val="18"/>
                <w:lang w:val="en-US"/>
              </w:rPr>
              <w:t xml:space="preserve">CNN encoder: </w:t>
            </w:r>
            <w:r w:rsidRPr="002922FE">
              <w:rPr>
                <w:lang w:val="en-US"/>
              </w:rPr>
              <w:t xml:space="preserve">FLOPS </w:t>
            </w:r>
            <w:r>
              <w:rPr>
                <w:lang w:val="en-US"/>
              </w:rPr>
              <w:t>126M</w:t>
            </w:r>
            <w:r w:rsidRPr="002922FE">
              <w:rPr>
                <w:lang w:val="en-US"/>
              </w:rPr>
              <w:t xml:space="preserve">, size 0.1M. CNN decoder: FLOPS </w:t>
            </w:r>
            <w:r>
              <w:rPr>
                <w:lang w:val="en-US"/>
              </w:rPr>
              <w:t>1974M</w:t>
            </w:r>
            <w:r w:rsidRPr="002922FE">
              <w:rPr>
                <w:lang w:val="en-US"/>
              </w:rPr>
              <w:t>, size 2.4M.</w:t>
            </w:r>
          </w:p>
          <w:p w14:paraId="463963D3" w14:textId="77777777" w:rsidR="00040BA6" w:rsidRPr="002922FE" w:rsidRDefault="00040BA6" w:rsidP="006D6C35">
            <w:pPr>
              <w:spacing w:beforeLines="10" w:before="24" w:afterLines="10" w:after="24" w:line="288" w:lineRule="auto"/>
              <w:jc w:val="left"/>
              <w:rPr>
                <w:lang w:val="en-US"/>
              </w:rPr>
            </w:pPr>
            <w:r w:rsidRPr="002922FE">
              <w:rPr>
                <w:rFonts w:eastAsia="等线"/>
                <w:color w:val="000000"/>
                <w:sz w:val="18"/>
                <w:lang w:val="en-US"/>
              </w:rPr>
              <w:t xml:space="preserve">Transformer encoder: </w:t>
            </w:r>
            <w:r w:rsidRPr="002922FE">
              <w:rPr>
                <w:lang w:val="en-US"/>
              </w:rPr>
              <w:t>FLOPS</w:t>
            </w:r>
            <w:r>
              <w:rPr>
                <w:lang w:val="en-US"/>
              </w:rPr>
              <w:t>139M</w:t>
            </w:r>
            <w:r w:rsidRPr="002922FE">
              <w:rPr>
                <w:lang w:val="en-US"/>
              </w:rPr>
              <w:t xml:space="preserve">, size 5.6M. Transformer decoder: FLOPS </w:t>
            </w:r>
            <w:r>
              <w:rPr>
                <w:lang w:val="en-US"/>
              </w:rPr>
              <w:t>139M</w:t>
            </w:r>
            <w:r w:rsidRPr="002922FE">
              <w:rPr>
                <w:lang w:val="en-US"/>
              </w:rPr>
              <w:t>, size 5.6M</w:t>
            </w:r>
          </w:p>
          <w:p w14:paraId="22B7787C" w14:textId="77777777" w:rsidR="00040BA6" w:rsidRPr="002922FE" w:rsidRDefault="00040BA6" w:rsidP="006D6C35">
            <w:pPr>
              <w:spacing w:beforeLines="10" w:before="24" w:afterLines="10" w:after="24" w:line="288" w:lineRule="auto"/>
              <w:jc w:val="left"/>
              <w:rPr>
                <w:rFonts w:eastAsia="等线"/>
                <w:color w:val="000000"/>
                <w:sz w:val="18"/>
                <w:lang w:val="en-US"/>
              </w:rPr>
            </w:pPr>
            <w:r w:rsidRPr="002922FE">
              <w:rPr>
                <w:lang w:val="en-US"/>
              </w:rPr>
              <w:t>Note: Mixed training dataset includes CDL-C and UMa channel model.</w:t>
            </w:r>
          </w:p>
        </w:tc>
      </w:tr>
    </w:tbl>
    <w:p w14:paraId="5B2EBFAF" w14:textId="77777777" w:rsidR="00040BA6" w:rsidRDefault="00040BA6" w:rsidP="00040BA6">
      <w:pPr>
        <w:spacing w:before="180"/>
        <w:rPr>
          <w:lang w:val="en-US"/>
        </w:rPr>
      </w:pPr>
    </w:p>
    <w:p w14:paraId="2B7C7178" w14:textId="77777777" w:rsidR="00040BA6" w:rsidRPr="002922FE" w:rsidRDefault="00040BA6" w:rsidP="00040BA6">
      <w:pPr>
        <w:spacing w:before="180"/>
        <w:rPr>
          <w:lang w:val="en-US"/>
        </w:rPr>
      </w:pPr>
      <w:r w:rsidRPr="002922FE">
        <w:rPr>
          <w:lang w:val="en-US"/>
        </w:rPr>
        <w:t>I</w:t>
      </w:r>
      <w:r w:rsidRPr="002922FE">
        <w:rPr>
          <w:rFonts w:hint="eastAsia"/>
          <w:lang w:val="en-US"/>
        </w:rPr>
        <w:t>t</w:t>
      </w:r>
      <w:r w:rsidRPr="002922FE">
        <w:rPr>
          <w:lang w:val="en-US"/>
        </w:rPr>
        <w:t xml:space="preserve"> can be observed that, the models trained under CDL-C dataset could provide a very high SGCS results under the CDL-C test datasets, while the performance </w:t>
      </w:r>
      <w:r w:rsidRPr="002922FE">
        <w:rPr>
          <w:rFonts w:hint="eastAsia"/>
          <w:lang w:val="en-US"/>
        </w:rPr>
        <w:t>degrades</w:t>
      </w:r>
      <w:r w:rsidRPr="002922FE">
        <w:rPr>
          <w:lang w:val="en-US"/>
        </w:rPr>
        <w:t xml:space="preserve"> </w:t>
      </w:r>
      <w:r w:rsidRPr="002922FE">
        <w:rPr>
          <w:rFonts w:hint="eastAsia"/>
          <w:lang w:val="en-US"/>
        </w:rPr>
        <w:t>severely</w:t>
      </w:r>
      <w:r w:rsidRPr="002922FE">
        <w:rPr>
          <w:lang w:val="en-US"/>
        </w:rPr>
        <w:t xml:space="preserve"> under the UMa test datasets. However, the models trained under UMa could provide a medium good performance of SGCS for UMa test dataset, and provide a higher SGCS under the CDL-C test dataset compared with the model training under CDL-C but tested in UMa. For the model trained under mixed dataset, it could provide good SGCS results under CDL-C and UMa test datasets and only degrade a little compared with the results of &lt;CDL-C trained, CDL-C tested&gt; and &lt;UMa trained, UMa tested&gt;. Thus, the best option is to use the mixed dataset for training and one of types of the dataset for testing. Since the TDL channel is a simpler channel compare with CDL and UMa, it can also be used for mixing and RAN4 test case. Similar to the previous test case, RAN4 tests could only use TDL channel</w:t>
      </w:r>
      <w:r w:rsidRPr="002922FE">
        <w:rPr>
          <w:rFonts w:hint="eastAsia"/>
          <w:lang w:val="en-US"/>
        </w:rPr>
        <w:t>.</w:t>
      </w:r>
      <w:r w:rsidRPr="002922FE">
        <w:rPr>
          <w:lang w:val="en-US"/>
        </w:rPr>
        <w:t xml:space="preserve"> Based on the following analysis, we could have the following proposal.</w:t>
      </w:r>
    </w:p>
    <w:p w14:paraId="6019DAB7" w14:textId="7B6E9858" w:rsidR="00040BA6" w:rsidRPr="002922FE" w:rsidRDefault="00040BA6" w:rsidP="00040BA6">
      <w:pPr>
        <w:rPr>
          <w:b/>
          <w:lang w:val="en-US"/>
        </w:rPr>
      </w:pPr>
      <w:r w:rsidRPr="002922FE">
        <w:rPr>
          <w:b/>
          <w:lang w:val="en-US"/>
        </w:rPr>
        <w:t xml:space="preserve">Proposal </w:t>
      </w:r>
      <w:r w:rsidR="00E331A6">
        <w:rPr>
          <w:b/>
          <w:lang w:val="en-US"/>
        </w:rPr>
        <w:t>6</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3D648964" w14:textId="4FC63C62" w:rsidR="005C0A23" w:rsidRPr="00553DF7" w:rsidRDefault="005C0A23" w:rsidP="00040BA6">
      <w:pPr>
        <w:rPr>
          <w:lang w:val="en-US"/>
        </w:rPr>
      </w:pPr>
      <w:r>
        <w:rPr>
          <w:rFonts w:hint="eastAsia"/>
          <w:lang w:val="en-US"/>
        </w:rPr>
        <w:t>C</w:t>
      </w:r>
      <w:r>
        <w:rPr>
          <w:lang w:val="en-US"/>
        </w:rPr>
        <w:t>urrently, RAN1 is discussing the detailed configuration parameter for two-sided CSI compression, e.g., maximum antenna ports and payloads. To speed up the work, RAN4 could use RAN1 simulation assumption in R19 as starting point.</w:t>
      </w:r>
      <w:r w:rsidR="00553DF7">
        <w:rPr>
          <w:lang w:val="en-US"/>
        </w:rPr>
        <w:t xml:space="preserve"> </w:t>
      </w:r>
      <w:r w:rsidR="00553DF7" w:rsidRPr="00553DF7">
        <w:rPr>
          <w:lang w:val="en-US"/>
        </w:rPr>
        <w:t>RAN4 could update the results with RAN1 future agreements on the detailed configuration parameter for two-sided CSI compression, e.g., maximum antenna ports and payloads.</w:t>
      </w:r>
    </w:p>
    <w:p w14:paraId="2EA0558A" w14:textId="4D0C6598" w:rsidR="005C0A23" w:rsidRDefault="005C0A23" w:rsidP="005C0A23">
      <w:pPr>
        <w:rPr>
          <w:b/>
          <w:lang w:val="en-US"/>
        </w:rPr>
      </w:pPr>
      <w:r w:rsidRPr="002922FE">
        <w:rPr>
          <w:b/>
          <w:lang w:val="en-US"/>
        </w:rPr>
        <w:t xml:space="preserve">Proposal </w:t>
      </w:r>
      <w:r w:rsidR="00E331A6">
        <w:rPr>
          <w:b/>
          <w:lang w:val="en-US"/>
        </w:rPr>
        <w:t>7</w:t>
      </w:r>
      <w:r w:rsidRPr="002922FE">
        <w:rPr>
          <w:b/>
          <w:lang w:val="en-US"/>
        </w:rPr>
        <w:t xml:space="preserve">: </w:t>
      </w:r>
      <w:r w:rsidRPr="005C0A23">
        <w:rPr>
          <w:b/>
          <w:lang w:val="en-US"/>
        </w:rPr>
        <w:t>RAN4 could use RAN1 simulation assumption in R19 as starting point.</w:t>
      </w:r>
    </w:p>
    <w:p w14:paraId="3902FE10" w14:textId="1940736F" w:rsidR="005C0A23" w:rsidRPr="00712E91" w:rsidRDefault="00553DF7" w:rsidP="00040BA6">
      <w:pPr>
        <w:pStyle w:val="a3"/>
        <w:numPr>
          <w:ilvl w:val="0"/>
          <w:numId w:val="28"/>
        </w:numPr>
        <w:rPr>
          <w:b/>
        </w:rPr>
      </w:pPr>
      <w:r>
        <w:rPr>
          <w:b/>
        </w:rPr>
        <w:t xml:space="preserve">RAN4 could update the results with </w:t>
      </w:r>
      <w:r w:rsidR="005C0A23" w:rsidRPr="005C0A23">
        <w:rPr>
          <w:b/>
        </w:rPr>
        <w:t xml:space="preserve">RAN1 </w:t>
      </w:r>
      <w:r>
        <w:rPr>
          <w:b/>
        </w:rPr>
        <w:t>future agreements on</w:t>
      </w:r>
      <w:r w:rsidR="005C0A23" w:rsidRPr="005C0A23">
        <w:rPr>
          <w:b/>
        </w:rPr>
        <w:t xml:space="preserve"> the detailed configuration parameter for two-sided CSI compression, e.g., maximum antenna ports and payloads.</w:t>
      </w:r>
    </w:p>
    <w:p w14:paraId="2C8D58FD" w14:textId="77777777" w:rsidR="005C0A23" w:rsidRDefault="005C0A23" w:rsidP="00040BA6">
      <w:pPr>
        <w:rPr>
          <w:lang w:val="en-US"/>
        </w:rPr>
      </w:pPr>
    </w:p>
    <w:p w14:paraId="6E6EFC8F" w14:textId="2064AB01" w:rsidR="00041AD6" w:rsidRPr="00041AD6" w:rsidRDefault="00041AD6" w:rsidP="00041AD6">
      <w:pPr>
        <w:outlineLvl w:val="2"/>
        <w:rPr>
          <w:rFonts w:ascii="Arial" w:eastAsiaTheme="minorEastAsia" w:hAnsi="Arial" w:cs="Arial"/>
          <w:sz w:val="28"/>
          <w:szCs w:val="28"/>
        </w:rPr>
      </w:pPr>
      <w:r>
        <w:rPr>
          <w:rFonts w:ascii="Arial" w:eastAsiaTheme="minorEastAsia" w:hAnsi="Arial" w:cs="Arial"/>
          <w:sz w:val="28"/>
          <w:szCs w:val="28"/>
        </w:rPr>
        <w:t>2.2.</w:t>
      </w:r>
      <w:r w:rsidR="00B361D8">
        <w:rPr>
          <w:rFonts w:ascii="Arial" w:eastAsiaTheme="minorEastAsia" w:hAnsi="Arial" w:cs="Arial"/>
          <w:sz w:val="28"/>
          <w:szCs w:val="28"/>
        </w:rPr>
        <w:t>2</w:t>
      </w:r>
      <w:r>
        <w:rPr>
          <w:rFonts w:ascii="Arial" w:eastAsiaTheme="minorEastAsia" w:hAnsi="Arial" w:cs="Arial"/>
          <w:sz w:val="28"/>
          <w:szCs w:val="28"/>
        </w:rPr>
        <w:t xml:space="preserve"> Consideration on scalability of dataset</w:t>
      </w:r>
    </w:p>
    <w:p w14:paraId="3C40BA1B" w14:textId="426393CD" w:rsidR="00041AD6" w:rsidRDefault="00514C0B" w:rsidP="00040BA6">
      <w:pPr>
        <w:rPr>
          <w:lang w:val="en-US"/>
        </w:rPr>
      </w:pPr>
      <w:r>
        <w:rPr>
          <w:lang w:val="en-US"/>
        </w:rPr>
        <w:t>The scalab</w:t>
      </w:r>
      <w:r w:rsidR="006278E5">
        <w:rPr>
          <w:lang w:val="en-US"/>
        </w:rPr>
        <w:t>i</w:t>
      </w:r>
      <w:r>
        <w:rPr>
          <w:lang w:val="en-US"/>
        </w:rPr>
        <w:t xml:space="preserve">lity of dataset </w:t>
      </w:r>
      <w:r w:rsidR="0090715D">
        <w:rPr>
          <w:lang w:val="en-US"/>
        </w:rPr>
        <w:t>is relevant to the model scalability. Based on our analysis of model scalability, the dataset scalability would have the following solutions.</w:t>
      </w:r>
    </w:p>
    <w:p w14:paraId="13C32AED" w14:textId="034F1991" w:rsidR="00514C0B" w:rsidRPr="001102EE" w:rsidRDefault="00514C0B" w:rsidP="001102EE">
      <w:pPr>
        <w:pStyle w:val="a3"/>
        <w:numPr>
          <w:ilvl w:val="0"/>
          <w:numId w:val="28"/>
        </w:numPr>
        <w:rPr>
          <w:rFonts w:eastAsiaTheme="minorEastAsia"/>
        </w:rPr>
      </w:pPr>
      <w:r w:rsidRPr="00514C0B">
        <w:rPr>
          <w:rFonts w:eastAsiaTheme="minorEastAsia"/>
        </w:rPr>
        <w:t>Different dataset</w:t>
      </w:r>
      <w:r w:rsidR="001102EE">
        <w:rPr>
          <w:rFonts w:eastAsiaTheme="minorEastAsia"/>
        </w:rPr>
        <w:t>s</w:t>
      </w:r>
      <w:r w:rsidRPr="00514C0B">
        <w:rPr>
          <w:rFonts w:eastAsiaTheme="minorEastAsia"/>
        </w:rPr>
        <w:t xml:space="preserve"> for different </w:t>
      </w:r>
      <w:r w:rsidR="001102EE">
        <w:rPr>
          <w:rFonts w:eastAsiaTheme="minorEastAsia"/>
        </w:rPr>
        <w:t>a</w:t>
      </w:r>
      <w:r w:rsidRPr="00514C0B">
        <w:rPr>
          <w:rFonts w:eastAsiaTheme="minorEastAsia"/>
        </w:rPr>
        <w:t xml:space="preserve">ntenna ports. </w:t>
      </w:r>
      <w:r w:rsidR="001102EE">
        <w:rPr>
          <w:rFonts w:eastAsiaTheme="minorEastAsia"/>
        </w:rPr>
        <w:t xml:space="preserve">The channel </w:t>
      </w:r>
      <w:r w:rsidR="001102EE" w:rsidRPr="001102EE">
        <w:rPr>
          <w:rFonts w:eastAsiaTheme="minorEastAsia"/>
        </w:rPr>
        <w:t>characteristic</w:t>
      </w:r>
      <w:r w:rsidR="001102EE">
        <w:rPr>
          <w:rFonts w:eastAsiaTheme="minorEastAsia"/>
        </w:rPr>
        <w:t xml:space="preserve"> of all 8 ports in 8T4R and first 8 ports in 32T4R would be largely different. Thus, different antenna ports would need to be generated by specific configurations. To facilitate training, d</w:t>
      </w:r>
      <w:r w:rsidRPr="001102EE">
        <w:rPr>
          <w:rFonts w:eastAsiaTheme="minorEastAsia"/>
        </w:rPr>
        <w:t xml:space="preserve">ifferent ports can be padding to same size, and then these datasets for different ports can be mixed into one </w:t>
      </w:r>
      <w:r w:rsidR="004A7781">
        <w:rPr>
          <w:rFonts w:eastAsiaTheme="minorEastAsia"/>
        </w:rPr>
        <w:t xml:space="preserve">training </w:t>
      </w:r>
      <w:r w:rsidRPr="001102EE">
        <w:rPr>
          <w:rFonts w:eastAsiaTheme="minorEastAsia"/>
        </w:rPr>
        <w:t>dataset.</w:t>
      </w:r>
    </w:p>
    <w:p w14:paraId="415279E0" w14:textId="3A3CB28C" w:rsidR="00514C0B" w:rsidRPr="00514C0B" w:rsidRDefault="00514C0B" w:rsidP="00514C0B">
      <w:pPr>
        <w:pStyle w:val="a3"/>
        <w:numPr>
          <w:ilvl w:val="0"/>
          <w:numId w:val="28"/>
        </w:numPr>
        <w:rPr>
          <w:rFonts w:eastAsiaTheme="minorEastAsia"/>
        </w:rPr>
      </w:pPr>
      <w:r w:rsidRPr="00514C0B">
        <w:rPr>
          <w:rFonts w:eastAsiaTheme="minorEastAsia"/>
        </w:rPr>
        <w:t>Same dataset for different payload.</w:t>
      </w:r>
      <w:r w:rsidR="00F44E58">
        <w:rPr>
          <w:rFonts w:eastAsiaTheme="minorEastAsia"/>
        </w:rPr>
        <w:t xml:space="preserve"> For different payload of model scalability, only one dataset would be enough. During training, the same input channel would go through different quantization/de-quantization and then have the latent information for different payload.</w:t>
      </w:r>
    </w:p>
    <w:p w14:paraId="4E7F6317" w14:textId="1974017E" w:rsidR="00041AD6" w:rsidRPr="00514C0B" w:rsidRDefault="00514C0B" w:rsidP="004A7781">
      <w:pPr>
        <w:pStyle w:val="a3"/>
        <w:numPr>
          <w:ilvl w:val="0"/>
          <w:numId w:val="28"/>
        </w:numPr>
      </w:pPr>
      <w:r w:rsidRPr="00514C0B">
        <w:rPr>
          <w:rFonts w:eastAsiaTheme="minorEastAsia" w:hint="eastAsia"/>
        </w:rPr>
        <w:t>S</w:t>
      </w:r>
      <w:r w:rsidRPr="00514C0B">
        <w:rPr>
          <w:rFonts w:eastAsiaTheme="minorEastAsia"/>
        </w:rPr>
        <w:t xml:space="preserve">ame dataset for different </w:t>
      </w:r>
      <w:proofErr w:type="spellStart"/>
      <w:r w:rsidRPr="00514C0B">
        <w:rPr>
          <w:rFonts w:eastAsiaTheme="minorEastAsia"/>
        </w:rPr>
        <w:t>subbands</w:t>
      </w:r>
      <w:proofErr w:type="spellEnd"/>
      <w:r w:rsidRPr="00514C0B">
        <w:rPr>
          <w:rFonts w:eastAsiaTheme="minorEastAsia"/>
        </w:rPr>
        <w:t xml:space="preserve">. </w:t>
      </w:r>
      <w:r w:rsidR="00F44E58">
        <w:rPr>
          <w:rFonts w:eastAsiaTheme="minorEastAsia"/>
        </w:rPr>
        <w:t xml:space="preserve">The channel </w:t>
      </w:r>
      <w:r w:rsidR="00F44E58" w:rsidRPr="001102EE">
        <w:rPr>
          <w:rFonts w:eastAsiaTheme="minorEastAsia"/>
        </w:rPr>
        <w:t>characteristic</w:t>
      </w:r>
      <w:r w:rsidR="00F44E58">
        <w:rPr>
          <w:rFonts w:eastAsiaTheme="minorEastAsia"/>
        </w:rPr>
        <w:t xml:space="preserve"> of all 20 RBs in </w:t>
      </w:r>
      <w:r w:rsidR="004A7781">
        <w:rPr>
          <w:rFonts w:eastAsiaTheme="minorEastAsia"/>
        </w:rPr>
        <w:t xml:space="preserve">bandwidth with </w:t>
      </w:r>
      <w:r w:rsidR="00F44E58">
        <w:rPr>
          <w:rFonts w:eastAsiaTheme="minorEastAsia"/>
        </w:rPr>
        <w:t>total 20 RBs and first 20 RBs</w:t>
      </w:r>
      <w:r w:rsidR="004A7781">
        <w:rPr>
          <w:rFonts w:eastAsiaTheme="minorEastAsia"/>
        </w:rPr>
        <w:t xml:space="preserve"> in bandwidth with</w:t>
      </w:r>
      <w:r w:rsidR="00F44E58">
        <w:rPr>
          <w:rFonts w:eastAsiaTheme="minorEastAsia"/>
        </w:rPr>
        <w:t xml:space="preserve"> total 50 RBs would be </w:t>
      </w:r>
      <w:r w:rsidR="004A7781">
        <w:rPr>
          <w:rFonts w:eastAsiaTheme="minorEastAsia"/>
        </w:rPr>
        <w:t>similar</w:t>
      </w:r>
      <w:r w:rsidR="00F44E58">
        <w:rPr>
          <w:rFonts w:eastAsiaTheme="minorEastAsia"/>
        </w:rPr>
        <w:t xml:space="preserve">. For different </w:t>
      </w:r>
      <w:proofErr w:type="spellStart"/>
      <w:r w:rsidR="00F44E58">
        <w:rPr>
          <w:rFonts w:eastAsiaTheme="minorEastAsia"/>
        </w:rPr>
        <w:t>subbands</w:t>
      </w:r>
      <w:proofErr w:type="spellEnd"/>
      <w:r w:rsidR="00F44E58">
        <w:rPr>
          <w:rFonts w:eastAsiaTheme="minorEastAsia"/>
        </w:rPr>
        <w:t xml:space="preserve"> of model scalability, only one dataset would be enough. During training, the </w:t>
      </w:r>
      <w:r w:rsidR="004A7781">
        <w:rPr>
          <w:rFonts w:eastAsiaTheme="minorEastAsia"/>
        </w:rPr>
        <w:t xml:space="preserve">needed channel of target </w:t>
      </w:r>
      <w:proofErr w:type="spellStart"/>
      <w:r w:rsidR="004A7781">
        <w:rPr>
          <w:rFonts w:eastAsiaTheme="minorEastAsia"/>
        </w:rPr>
        <w:t>subbands</w:t>
      </w:r>
      <w:proofErr w:type="spellEnd"/>
      <w:r w:rsidR="004A7781">
        <w:rPr>
          <w:rFonts w:eastAsiaTheme="minorEastAsia"/>
        </w:rPr>
        <w:t xml:space="preserve"> can be chosen in the full channel.</w:t>
      </w:r>
      <w:r w:rsidR="004A7781" w:rsidRPr="00514C0B">
        <w:t xml:space="preserve"> </w:t>
      </w:r>
    </w:p>
    <w:p w14:paraId="3F027936" w14:textId="63A51A7A" w:rsidR="00041AD6" w:rsidRDefault="00FB4A42" w:rsidP="00040BA6">
      <w:pPr>
        <w:rPr>
          <w:lang w:val="en-US"/>
        </w:rPr>
      </w:pPr>
      <w:r>
        <w:rPr>
          <w:rFonts w:hint="eastAsia"/>
          <w:lang w:val="en-US"/>
        </w:rPr>
        <w:t>Then</w:t>
      </w:r>
      <w:r>
        <w:rPr>
          <w:lang w:val="en-US"/>
        </w:rPr>
        <w:t>, we have the following proposal.</w:t>
      </w:r>
    </w:p>
    <w:p w14:paraId="48E1B9BB" w14:textId="5ACD2BEC" w:rsidR="004A7781" w:rsidRDefault="004A7781" w:rsidP="004A7781">
      <w:pPr>
        <w:rPr>
          <w:b/>
          <w:lang w:val="en-US"/>
        </w:rPr>
      </w:pPr>
      <w:r w:rsidRPr="002922FE">
        <w:rPr>
          <w:b/>
          <w:lang w:val="en-US"/>
        </w:rPr>
        <w:t xml:space="preserve">Proposal </w:t>
      </w:r>
      <w:r w:rsidR="00E331A6">
        <w:rPr>
          <w:b/>
          <w:lang w:val="en-US"/>
        </w:rPr>
        <w:t>8</w:t>
      </w:r>
      <w:r w:rsidRPr="002922FE">
        <w:rPr>
          <w:b/>
          <w:lang w:val="en-US"/>
        </w:rPr>
        <w:t xml:space="preserve">: </w:t>
      </w:r>
      <w:r>
        <w:rPr>
          <w:b/>
          <w:lang w:val="en-US"/>
        </w:rPr>
        <w:t xml:space="preserve">Consider the following method for </w:t>
      </w:r>
      <w:r w:rsidRPr="004A7781">
        <w:rPr>
          <w:b/>
          <w:lang w:val="en-US"/>
        </w:rPr>
        <w:t>scalability of dataset</w:t>
      </w:r>
      <w:r>
        <w:rPr>
          <w:b/>
          <w:lang w:val="en-US"/>
        </w:rPr>
        <w:t>:</w:t>
      </w:r>
    </w:p>
    <w:p w14:paraId="1EA251FE" w14:textId="0C657411" w:rsidR="004A7781" w:rsidRPr="004A7781" w:rsidRDefault="004A7781" w:rsidP="004A7781">
      <w:pPr>
        <w:pStyle w:val="a3"/>
        <w:numPr>
          <w:ilvl w:val="0"/>
          <w:numId w:val="28"/>
        </w:numPr>
        <w:rPr>
          <w:rFonts w:eastAsiaTheme="minorEastAsia"/>
          <w:b/>
        </w:rPr>
      </w:pPr>
      <w:r w:rsidRPr="004A7781">
        <w:rPr>
          <w:rFonts w:eastAsiaTheme="minorEastAsia"/>
          <w:b/>
        </w:rPr>
        <w:lastRenderedPageBreak/>
        <w:t xml:space="preserve">Different datasets for different antenna ports. 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54304B33" w14:textId="5BAEC6ED" w:rsidR="004A7781" w:rsidRPr="004A7781" w:rsidRDefault="004A7781" w:rsidP="004A7781">
      <w:pPr>
        <w:pStyle w:val="a3"/>
        <w:numPr>
          <w:ilvl w:val="0"/>
          <w:numId w:val="28"/>
        </w:numPr>
        <w:rPr>
          <w:rFonts w:eastAsiaTheme="minorEastAsia"/>
          <w:b/>
        </w:rPr>
      </w:pPr>
      <w:r w:rsidRPr="004A7781">
        <w:rPr>
          <w:rFonts w:eastAsiaTheme="minorEastAsia"/>
          <w:b/>
        </w:rPr>
        <w:t xml:space="preserve">Same dataset for different payload. </w:t>
      </w:r>
    </w:p>
    <w:p w14:paraId="4F76B074" w14:textId="336FA9D1" w:rsidR="004A7781" w:rsidRPr="00FB4A42" w:rsidRDefault="004A7781" w:rsidP="00040BA6">
      <w:pPr>
        <w:pStyle w:val="a3"/>
        <w:numPr>
          <w:ilvl w:val="0"/>
          <w:numId w:val="28"/>
        </w:numPr>
        <w:rPr>
          <w:b/>
        </w:rPr>
      </w:pPr>
      <w:r w:rsidRPr="004A7781">
        <w:rPr>
          <w:rFonts w:eastAsiaTheme="minorEastAsia" w:hint="eastAsia"/>
          <w:b/>
        </w:rPr>
        <w:t>S</w:t>
      </w:r>
      <w:r w:rsidRPr="004A7781">
        <w:rPr>
          <w:rFonts w:eastAsiaTheme="minorEastAsia"/>
          <w:b/>
        </w:rPr>
        <w:t xml:space="preserve">ame dataset for different </w:t>
      </w:r>
      <w:proofErr w:type="spellStart"/>
      <w:r w:rsidRPr="004A7781">
        <w:rPr>
          <w:rFonts w:eastAsiaTheme="minorEastAsia"/>
          <w:b/>
        </w:rPr>
        <w:t>subbands</w:t>
      </w:r>
      <w:proofErr w:type="spellEnd"/>
      <w:r w:rsidRPr="004A7781">
        <w:rPr>
          <w:rFonts w:eastAsiaTheme="minorEastAsia"/>
          <w:b/>
        </w:rPr>
        <w:t xml:space="preserve">. </w:t>
      </w:r>
    </w:p>
    <w:p w14:paraId="735AA604" w14:textId="77777777" w:rsidR="00514C0B" w:rsidRDefault="00514C0B" w:rsidP="00514C0B">
      <w:pPr>
        <w:rPr>
          <w:lang w:val="en-US"/>
        </w:rPr>
      </w:pPr>
    </w:p>
    <w:p w14:paraId="779FCBEE" w14:textId="30FD57BF" w:rsidR="00514C0B" w:rsidRPr="00041AD6" w:rsidRDefault="00514C0B" w:rsidP="00514C0B">
      <w:pPr>
        <w:outlineLvl w:val="2"/>
        <w:rPr>
          <w:rFonts w:ascii="Arial" w:eastAsiaTheme="minorEastAsia" w:hAnsi="Arial" w:cs="Arial"/>
          <w:sz w:val="28"/>
          <w:szCs w:val="28"/>
        </w:rPr>
      </w:pPr>
      <w:r>
        <w:rPr>
          <w:rFonts w:ascii="Arial" w:eastAsiaTheme="minorEastAsia" w:hAnsi="Arial" w:cs="Arial"/>
          <w:sz w:val="28"/>
          <w:szCs w:val="28"/>
        </w:rPr>
        <w:t>2.2.</w:t>
      </w:r>
      <w:r w:rsidR="00B361D8">
        <w:rPr>
          <w:rFonts w:ascii="Arial" w:eastAsiaTheme="minorEastAsia" w:hAnsi="Arial" w:cs="Arial"/>
          <w:sz w:val="28"/>
          <w:szCs w:val="28"/>
        </w:rPr>
        <w:t>3</w:t>
      </w:r>
      <w:r>
        <w:rPr>
          <w:rFonts w:ascii="Arial" w:eastAsiaTheme="minorEastAsia" w:hAnsi="Arial" w:cs="Arial"/>
          <w:sz w:val="28"/>
          <w:szCs w:val="28"/>
        </w:rPr>
        <w:t xml:space="preserve"> Consideration on number of samples of dataset</w:t>
      </w:r>
    </w:p>
    <w:p w14:paraId="718DD1CA" w14:textId="0A528B01" w:rsidR="00514C0B" w:rsidRDefault="0072388D" w:rsidP="00040BA6">
      <w:pPr>
        <w:rPr>
          <w:lang w:val="en-US"/>
        </w:rPr>
      </w:pPr>
      <w:r>
        <w:rPr>
          <w:rFonts w:hint="eastAsia"/>
          <w:lang w:val="en-US"/>
        </w:rPr>
        <w:t>I</w:t>
      </w:r>
      <w:r>
        <w:rPr>
          <w:lang w:val="en-US"/>
        </w:rPr>
        <w:t xml:space="preserve">n R19 SI of two-sided CSI compression, the dataset is about 600K. It is well known that more samples provide better performance. Thus, it is suggested to have at least 600K training samples. </w:t>
      </w:r>
    </w:p>
    <w:p w14:paraId="30637A61" w14:textId="577BEA65" w:rsidR="00514C0B" w:rsidRPr="0072388D" w:rsidRDefault="0072388D" w:rsidP="0072388D">
      <w:pPr>
        <w:rPr>
          <w:lang w:val="en-US"/>
        </w:rPr>
      </w:pPr>
      <w:r w:rsidRPr="002922FE">
        <w:rPr>
          <w:b/>
          <w:lang w:val="en-US"/>
        </w:rPr>
        <w:t xml:space="preserve">Proposal </w:t>
      </w:r>
      <w:r w:rsidR="00E331A6">
        <w:rPr>
          <w:b/>
          <w:lang w:val="en-US"/>
        </w:rPr>
        <w:t>9</w:t>
      </w:r>
      <w:r w:rsidRPr="002922FE">
        <w:rPr>
          <w:b/>
          <w:lang w:val="en-US"/>
        </w:rPr>
        <w:t xml:space="preserve">: </w:t>
      </w:r>
      <w:r>
        <w:rPr>
          <w:b/>
          <w:lang w:val="en-US"/>
        </w:rPr>
        <w:t>I</w:t>
      </w:r>
      <w:r w:rsidRPr="0072388D">
        <w:rPr>
          <w:b/>
          <w:lang w:val="en-US"/>
        </w:rPr>
        <w:t xml:space="preserve">t is suggested to have at least 600K </w:t>
      </w:r>
      <w:r>
        <w:rPr>
          <w:b/>
          <w:lang w:val="en-US"/>
        </w:rPr>
        <w:t xml:space="preserve">training </w:t>
      </w:r>
      <w:r w:rsidRPr="0072388D">
        <w:rPr>
          <w:b/>
          <w:lang w:val="en-US"/>
        </w:rPr>
        <w:t>samples</w:t>
      </w:r>
      <w:r>
        <w:rPr>
          <w:b/>
          <w:lang w:val="en-US"/>
        </w:rPr>
        <w:t xml:space="preserve">, which is similar to the study in </w:t>
      </w:r>
      <w:r w:rsidRPr="0072388D">
        <w:rPr>
          <w:b/>
          <w:lang w:val="en-US"/>
        </w:rPr>
        <w:t>R19 SI of two-sided CSI compression</w:t>
      </w:r>
      <w:r>
        <w:rPr>
          <w:b/>
          <w:lang w:val="en-US"/>
        </w:rPr>
        <w:t>.</w:t>
      </w:r>
    </w:p>
    <w:p w14:paraId="1FDA32C8" w14:textId="10DAF4B5" w:rsidR="00041AD6" w:rsidRDefault="00041AD6" w:rsidP="00040BA6">
      <w:pPr>
        <w:rPr>
          <w:lang w:val="en-US"/>
        </w:rPr>
      </w:pPr>
    </w:p>
    <w:p w14:paraId="3AEA7342" w14:textId="0AB0E1B4" w:rsidR="00041AD6" w:rsidRPr="00712E91" w:rsidRDefault="00514C0B" w:rsidP="00712E91">
      <w:pPr>
        <w:outlineLvl w:val="2"/>
        <w:rPr>
          <w:rFonts w:ascii="Arial" w:eastAsiaTheme="minorEastAsia" w:hAnsi="Arial" w:cs="Arial"/>
          <w:sz w:val="28"/>
          <w:szCs w:val="28"/>
        </w:rPr>
      </w:pPr>
      <w:r>
        <w:rPr>
          <w:rFonts w:ascii="Arial" w:eastAsiaTheme="minorEastAsia" w:hAnsi="Arial" w:cs="Arial"/>
          <w:sz w:val="28"/>
          <w:szCs w:val="28"/>
        </w:rPr>
        <w:t>2.2.</w:t>
      </w:r>
      <w:r w:rsidR="00B361D8">
        <w:rPr>
          <w:rFonts w:ascii="Arial" w:eastAsiaTheme="minorEastAsia" w:hAnsi="Arial" w:cs="Arial"/>
          <w:sz w:val="28"/>
          <w:szCs w:val="28"/>
        </w:rPr>
        <w:t>4</w:t>
      </w:r>
      <w:r>
        <w:rPr>
          <w:rFonts w:ascii="Arial" w:eastAsiaTheme="minorEastAsia" w:hAnsi="Arial" w:cs="Arial"/>
          <w:sz w:val="28"/>
          <w:szCs w:val="28"/>
        </w:rPr>
        <w:t xml:space="preserve"> Consideration on </w:t>
      </w:r>
      <w:r w:rsidRPr="00514C0B">
        <w:rPr>
          <w:rFonts w:ascii="Arial" w:eastAsiaTheme="minorEastAsia" w:hAnsi="Arial" w:cs="Arial"/>
          <w:sz w:val="28"/>
          <w:szCs w:val="28"/>
        </w:rPr>
        <w:t>compar</w:t>
      </w:r>
      <w:r w:rsidR="009F437F">
        <w:rPr>
          <w:rFonts w:ascii="Arial" w:eastAsiaTheme="minorEastAsia" w:hAnsi="Arial" w:cs="Arial"/>
          <w:sz w:val="28"/>
          <w:szCs w:val="28"/>
        </w:rPr>
        <w:t>ison</w:t>
      </w:r>
      <w:r w:rsidRPr="00514C0B">
        <w:rPr>
          <w:rFonts w:ascii="Arial" w:eastAsiaTheme="minorEastAsia" w:hAnsi="Arial" w:cs="Arial"/>
          <w:sz w:val="28"/>
          <w:szCs w:val="28"/>
        </w:rPr>
        <w:t xml:space="preserve"> different dataset contributions</w:t>
      </w:r>
    </w:p>
    <w:p w14:paraId="44187CE7" w14:textId="4082FCF6" w:rsidR="009F437F" w:rsidRDefault="009F437F" w:rsidP="00040BA6">
      <w:pPr>
        <w:rPr>
          <w:lang w:val="en-US"/>
        </w:rPr>
      </w:pPr>
      <w:r>
        <w:rPr>
          <w:rFonts w:hint="eastAsia"/>
          <w:lang w:val="en-US"/>
        </w:rPr>
        <w:t>A</w:t>
      </w:r>
      <w:r>
        <w:rPr>
          <w:lang w:val="en-US"/>
        </w:rPr>
        <w:t xml:space="preserve">fter companies provide their datasets, one import work is to </w:t>
      </w:r>
      <w:r w:rsidRPr="009F437F">
        <w:rPr>
          <w:lang w:val="en-US"/>
        </w:rPr>
        <w:t>compare different dataset contributions</w:t>
      </w:r>
      <w:r>
        <w:rPr>
          <w:lang w:val="en-US"/>
        </w:rPr>
        <w:t>. The potential methods are discussed in the following.</w:t>
      </w:r>
    </w:p>
    <w:p w14:paraId="4195A6D5" w14:textId="15A88FE0" w:rsidR="009F437F" w:rsidRPr="009F437F" w:rsidRDefault="009F437F" w:rsidP="009F437F">
      <w:pPr>
        <w:pStyle w:val="a3"/>
        <w:numPr>
          <w:ilvl w:val="0"/>
          <w:numId w:val="28"/>
        </w:numPr>
        <w:rPr>
          <w:rFonts w:eastAsiaTheme="minorEastAsia"/>
        </w:rPr>
      </w:pPr>
      <w:r w:rsidRPr="009F437F">
        <w:rPr>
          <w:rFonts w:eastAsiaTheme="minorEastAsia"/>
        </w:rPr>
        <w:t xml:space="preserve">Option 1: Mix the datasets of </w:t>
      </w:r>
      <w:r>
        <w:rPr>
          <w:rFonts w:eastAsiaTheme="minorEastAsia"/>
        </w:rPr>
        <w:t>all</w:t>
      </w:r>
      <w:r w:rsidRPr="009F437F">
        <w:rPr>
          <w:rFonts w:eastAsiaTheme="minorEastAsia"/>
        </w:rPr>
        <w:t xml:space="preserve"> companies</w:t>
      </w:r>
      <w:r>
        <w:rPr>
          <w:rFonts w:eastAsiaTheme="minorEastAsia"/>
        </w:rPr>
        <w:t xml:space="preserve"> </w:t>
      </w:r>
      <w:r w:rsidRPr="009F437F">
        <w:rPr>
          <w:rFonts w:eastAsiaTheme="minorEastAsia"/>
        </w:rPr>
        <w:t>directly</w:t>
      </w:r>
      <w:r>
        <w:rPr>
          <w:rFonts w:eastAsiaTheme="minorEastAsia"/>
        </w:rPr>
        <w:t>, without dataset selection</w:t>
      </w:r>
      <w:r w:rsidRPr="009F437F">
        <w:rPr>
          <w:rFonts w:eastAsiaTheme="minorEastAsia"/>
        </w:rPr>
        <w:t xml:space="preserve">. </w:t>
      </w:r>
      <w:r>
        <w:rPr>
          <w:rFonts w:eastAsiaTheme="minorEastAsia"/>
        </w:rPr>
        <w:t>In this option, no comparison is done and the datasets of all companies are used for the training of test/reference model.</w:t>
      </w:r>
    </w:p>
    <w:p w14:paraId="252E2188" w14:textId="1EF37A1A" w:rsidR="009F437F" w:rsidRPr="009F437F" w:rsidRDefault="009F437F" w:rsidP="009F437F">
      <w:pPr>
        <w:pStyle w:val="a3"/>
        <w:numPr>
          <w:ilvl w:val="0"/>
          <w:numId w:val="28"/>
        </w:numPr>
        <w:rPr>
          <w:rFonts w:eastAsiaTheme="minorEastAsia"/>
        </w:rPr>
      </w:pPr>
      <w:r w:rsidRPr="009F437F">
        <w:rPr>
          <w:rFonts w:eastAsiaTheme="minorEastAsia"/>
        </w:rPr>
        <w:t>Option 2: Train the dataset using the agreed structure in R19 to see whether the SGCS performance is normal or not.</w:t>
      </w:r>
      <w:r>
        <w:rPr>
          <w:rFonts w:eastAsiaTheme="minorEastAsia"/>
        </w:rPr>
        <w:t xml:space="preserve"> Since we have agreed structure in R19 and make good alignment of model training, we could use the agreed structure and train with different datasets of companies. The SGCS performance of different datasets could be used as metrics. If some datasets provide abnormal SGCS results, these datasets may be not selected in the final training dataset of test/reference model.</w:t>
      </w:r>
    </w:p>
    <w:p w14:paraId="75C92450" w14:textId="2B9BE09E" w:rsidR="009F437F" w:rsidRPr="009F437F" w:rsidRDefault="009F437F" w:rsidP="009F437F">
      <w:pPr>
        <w:pStyle w:val="a3"/>
        <w:numPr>
          <w:ilvl w:val="0"/>
          <w:numId w:val="28"/>
        </w:numPr>
        <w:rPr>
          <w:rFonts w:eastAsiaTheme="minorEastAsia"/>
        </w:rPr>
      </w:pPr>
      <w:r w:rsidRPr="009F437F">
        <w:rPr>
          <w:rFonts w:eastAsiaTheme="minorEastAsia" w:hint="eastAsia"/>
        </w:rPr>
        <w:t>O</w:t>
      </w:r>
      <w:r w:rsidRPr="009F437F">
        <w:rPr>
          <w:rFonts w:eastAsiaTheme="minorEastAsia"/>
        </w:rPr>
        <w:t xml:space="preserve">ption 3: </w:t>
      </w:r>
      <w:r w:rsidR="00712E91">
        <w:rPr>
          <w:rFonts w:eastAsiaTheme="minorEastAsia"/>
        </w:rPr>
        <w:t>O</w:t>
      </w:r>
      <w:r w:rsidRPr="009F437F">
        <w:rPr>
          <w:rFonts w:eastAsiaTheme="minorEastAsia"/>
        </w:rPr>
        <w:t>ther possible methods.</w:t>
      </w:r>
      <w:r>
        <w:rPr>
          <w:rFonts w:eastAsiaTheme="minorEastAsia"/>
        </w:rPr>
        <w:t xml:space="preserve"> We are open to any possible methods with affordable complexity.</w:t>
      </w:r>
    </w:p>
    <w:p w14:paraId="7963CCFD" w14:textId="635AA9CA" w:rsidR="00041AD6" w:rsidRDefault="00370C13" w:rsidP="00040BA6">
      <w:pPr>
        <w:rPr>
          <w:lang w:val="en-US"/>
        </w:rPr>
      </w:pPr>
      <w:r>
        <w:rPr>
          <w:rFonts w:hint="eastAsia"/>
          <w:lang w:val="en-US"/>
        </w:rPr>
        <w:t>T</w:t>
      </w:r>
      <w:r>
        <w:rPr>
          <w:lang w:val="en-US"/>
        </w:rPr>
        <w:t>hus, we have the following proposal.</w:t>
      </w:r>
    </w:p>
    <w:p w14:paraId="09B2F862" w14:textId="0B086F6A" w:rsidR="009F437F" w:rsidRPr="0072388D" w:rsidRDefault="009F437F" w:rsidP="009F437F">
      <w:pPr>
        <w:rPr>
          <w:lang w:val="en-US"/>
        </w:rPr>
      </w:pPr>
      <w:r w:rsidRPr="002922FE">
        <w:rPr>
          <w:b/>
          <w:lang w:val="en-US"/>
        </w:rPr>
        <w:t xml:space="preserve">Proposal </w:t>
      </w:r>
      <w:r w:rsidR="00E331A6">
        <w:rPr>
          <w:b/>
          <w:lang w:val="en-US"/>
        </w:rPr>
        <w:t>10</w:t>
      </w:r>
      <w:r w:rsidRPr="002922FE">
        <w:rPr>
          <w:b/>
          <w:lang w:val="en-US"/>
        </w:rPr>
        <w:t xml:space="preserve">: </w:t>
      </w:r>
      <w:r>
        <w:rPr>
          <w:b/>
          <w:lang w:val="en-US"/>
        </w:rPr>
        <w:t>Consider the following potential metrics to compare different dataset contributions.</w:t>
      </w:r>
    </w:p>
    <w:p w14:paraId="4EAB3AEB" w14:textId="4B76E57A" w:rsidR="009F437F" w:rsidRPr="009F437F" w:rsidRDefault="009F437F" w:rsidP="009F437F">
      <w:pPr>
        <w:pStyle w:val="a3"/>
        <w:numPr>
          <w:ilvl w:val="0"/>
          <w:numId w:val="28"/>
        </w:numPr>
        <w:rPr>
          <w:rFonts w:eastAsiaTheme="minorEastAsia"/>
          <w:b/>
        </w:rPr>
      </w:pPr>
      <w:r w:rsidRPr="009F437F">
        <w:rPr>
          <w:rFonts w:eastAsiaTheme="minorEastAsia"/>
          <w:b/>
        </w:rPr>
        <w:t>Option 1: Mix the datasets of all companies</w:t>
      </w:r>
      <w:r>
        <w:rPr>
          <w:rFonts w:eastAsiaTheme="minorEastAsia"/>
          <w:b/>
        </w:rPr>
        <w:t xml:space="preserve"> directly</w:t>
      </w:r>
      <w:r w:rsidRPr="009F437F">
        <w:rPr>
          <w:rFonts w:eastAsiaTheme="minorEastAsia"/>
          <w:b/>
        </w:rPr>
        <w:t>, without dataset selection.</w:t>
      </w:r>
    </w:p>
    <w:p w14:paraId="1A001B92" w14:textId="1D561D8E" w:rsidR="009F437F" w:rsidRPr="009F437F" w:rsidRDefault="009F437F" w:rsidP="009F437F">
      <w:pPr>
        <w:pStyle w:val="a3"/>
        <w:numPr>
          <w:ilvl w:val="0"/>
          <w:numId w:val="28"/>
        </w:numPr>
        <w:rPr>
          <w:rFonts w:eastAsiaTheme="minorEastAsia"/>
          <w:b/>
        </w:rPr>
      </w:pPr>
      <w:r w:rsidRPr="009F437F">
        <w:rPr>
          <w:rFonts w:eastAsiaTheme="minorEastAsia"/>
          <w:b/>
        </w:rPr>
        <w:t xml:space="preserve">Option 2: </w:t>
      </w:r>
      <w:r>
        <w:rPr>
          <w:rFonts w:eastAsiaTheme="minorEastAsia"/>
          <w:b/>
        </w:rPr>
        <w:t>T</w:t>
      </w:r>
      <w:r w:rsidRPr="009F437F">
        <w:rPr>
          <w:rFonts w:eastAsiaTheme="minorEastAsia"/>
          <w:b/>
        </w:rPr>
        <w:t>rain the dataset using the agreed structure in R19 to see whether the SGCS performance is normal or not.</w:t>
      </w:r>
    </w:p>
    <w:p w14:paraId="563A3EB6" w14:textId="1C11A779" w:rsidR="00041AD6" w:rsidRPr="00B361D8" w:rsidRDefault="009F437F" w:rsidP="00040BA6">
      <w:pPr>
        <w:pStyle w:val="a3"/>
        <w:numPr>
          <w:ilvl w:val="0"/>
          <w:numId w:val="28"/>
        </w:numPr>
        <w:rPr>
          <w:rFonts w:eastAsiaTheme="minorEastAsia"/>
          <w:b/>
        </w:rPr>
      </w:pPr>
      <w:r w:rsidRPr="009F437F">
        <w:rPr>
          <w:rFonts w:eastAsiaTheme="minorEastAsia" w:hint="eastAsia"/>
          <w:b/>
        </w:rPr>
        <w:t>O</w:t>
      </w:r>
      <w:r w:rsidRPr="009F437F">
        <w:rPr>
          <w:rFonts w:eastAsiaTheme="minorEastAsia"/>
          <w:b/>
        </w:rPr>
        <w:t xml:space="preserve">ption 3: </w:t>
      </w:r>
      <w:r w:rsidR="00712E91">
        <w:rPr>
          <w:rFonts w:eastAsiaTheme="minorEastAsia"/>
          <w:b/>
        </w:rPr>
        <w:t>O</w:t>
      </w:r>
      <w:r w:rsidRPr="009F437F">
        <w:rPr>
          <w:rFonts w:eastAsiaTheme="minorEastAsia"/>
          <w:b/>
        </w:rPr>
        <w:t>ther possible methods.</w:t>
      </w:r>
    </w:p>
    <w:p w14:paraId="6C7F02BC" w14:textId="77777777" w:rsidR="00514C0B" w:rsidRDefault="00514C0B" w:rsidP="00514C0B">
      <w:pPr>
        <w:rPr>
          <w:lang w:val="en-US"/>
        </w:rPr>
      </w:pPr>
    </w:p>
    <w:p w14:paraId="6871AF2B" w14:textId="21DC934D" w:rsidR="00041AD6" w:rsidRPr="00B361D8" w:rsidRDefault="00514C0B"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2</w:t>
      </w:r>
      <w:r w:rsidRPr="00AD4B78">
        <w:rPr>
          <w:rFonts w:ascii="Arial" w:eastAsiaTheme="minorEastAsia" w:hAnsi="Arial" w:cs="Arial"/>
          <w:sz w:val="28"/>
          <w:szCs w:val="28"/>
        </w:rPr>
        <w:t>.</w:t>
      </w:r>
      <w:r w:rsidR="00B361D8">
        <w:rPr>
          <w:rFonts w:ascii="Arial" w:eastAsiaTheme="minorEastAsia" w:hAnsi="Arial" w:cs="Arial"/>
          <w:sz w:val="28"/>
          <w:szCs w:val="28"/>
        </w:rPr>
        <w:t>5</w:t>
      </w:r>
      <w:r w:rsidRPr="00AD4B78">
        <w:rPr>
          <w:rFonts w:ascii="Arial" w:eastAsiaTheme="minorEastAsia" w:hAnsi="Arial" w:cs="Arial"/>
          <w:sz w:val="28"/>
          <w:szCs w:val="28"/>
        </w:rPr>
        <w:t xml:space="preserve"> </w:t>
      </w:r>
      <w:r>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Pr>
          <w:rFonts w:ascii="Arial" w:eastAsiaTheme="minorEastAsia" w:hAnsi="Arial" w:cs="Arial"/>
          <w:sz w:val="28"/>
          <w:szCs w:val="28"/>
        </w:rPr>
        <w:t>datasets</w:t>
      </w:r>
      <w:r w:rsidRPr="0064748A">
        <w:rPr>
          <w:rFonts w:ascii="Arial" w:eastAsiaTheme="minorEastAsia" w:hAnsi="Arial" w:cs="Arial"/>
          <w:sz w:val="28"/>
          <w:szCs w:val="28"/>
        </w:rPr>
        <w:t xml:space="preserve"> </w:t>
      </w:r>
      <w:r w:rsidRPr="0061335D">
        <w:rPr>
          <w:rFonts w:ascii="Arial" w:eastAsiaTheme="minorEastAsia" w:hAnsi="Arial" w:cs="Arial"/>
          <w:sz w:val="28"/>
          <w:szCs w:val="28"/>
        </w:rPr>
        <w:t>in 3GPP</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5E913E2B" w:rsidR="0084263C" w:rsidRPr="002922FE" w:rsidRDefault="0084263C" w:rsidP="0084263C">
      <w:pPr>
        <w:rPr>
          <w:b/>
          <w:lang w:val="en-US"/>
        </w:rPr>
      </w:pPr>
      <w:r w:rsidRPr="002922FE">
        <w:rPr>
          <w:b/>
          <w:lang w:val="en-US"/>
        </w:rPr>
        <w:t xml:space="preserve">Proposal </w:t>
      </w:r>
      <w:r w:rsidR="00E331A6">
        <w:rPr>
          <w:b/>
          <w:lang w:val="en-US"/>
        </w:rPr>
        <w:t>11</w:t>
      </w:r>
      <w:r w:rsidRPr="002922FE">
        <w:rPr>
          <w:b/>
          <w:lang w:val="en-US"/>
        </w:rPr>
        <w:t xml:space="preserve">: </w:t>
      </w:r>
      <w:r>
        <w:rPr>
          <w:b/>
          <w:lang w:val="en-US"/>
        </w:rPr>
        <w:t>RAN4 to capture at least the channel information. Latent information could be obtained by putting channel information into reference encoder.</w:t>
      </w:r>
    </w:p>
    <w:p w14:paraId="1CEC6A99" w14:textId="08B07C8F" w:rsidR="00881A79" w:rsidRDefault="00730419" w:rsidP="00DD4AC6">
      <w:pPr>
        <w:rPr>
          <w:lang w:val="en-US"/>
        </w:rPr>
      </w:pPr>
      <w:r>
        <w:rPr>
          <w:lang w:val="en-US"/>
        </w:rPr>
        <w:t>Considering eigenvectors and raw channel, eigenvectors would be much smaller than raw channel, while raw channel would provide more information than eigenvector.</w:t>
      </w:r>
      <w:r w:rsidR="007B4AEF">
        <w:rPr>
          <w:rFonts w:hint="eastAsia"/>
          <w:lang w:val="en-US"/>
        </w:rPr>
        <w:t xml:space="preserve"> </w:t>
      </w:r>
      <w:r w:rsidR="007B4AEF">
        <w:rPr>
          <w:lang w:val="en-US"/>
        </w:rPr>
        <w:t>Thus, it is suggest</w:t>
      </w:r>
      <w:r w:rsidR="00797940">
        <w:rPr>
          <w:lang w:val="en-US"/>
        </w:rPr>
        <w:t>ed</w:t>
      </w:r>
      <w:r w:rsidR="007B4AEF">
        <w:rPr>
          <w:lang w:val="en-US"/>
        </w:rPr>
        <w:t xml:space="preserve"> to capture at least </w:t>
      </w:r>
      <w:r w:rsidR="007B4AEF" w:rsidRPr="007B4AEF">
        <w:rPr>
          <w:lang w:val="en-US"/>
        </w:rPr>
        <w:t>the eigenvectors for reference dataset</w:t>
      </w:r>
      <w:r w:rsidR="00982CC3">
        <w:rPr>
          <w:lang w:val="en-US"/>
        </w:rPr>
        <w:t>.</w:t>
      </w:r>
    </w:p>
    <w:p w14:paraId="47C45659" w14:textId="5D290F15" w:rsidR="00D92F73" w:rsidRPr="00B361D8" w:rsidRDefault="00881A79" w:rsidP="00B1789C">
      <w:pPr>
        <w:rPr>
          <w:b/>
          <w:lang w:val="en-US"/>
        </w:rPr>
      </w:pPr>
      <w:r w:rsidRPr="002922FE">
        <w:rPr>
          <w:b/>
          <w:lang w:val="en-US"/>
        </w:rPr>
        <w:t xml:space="preserve">Proposal </w:t>
      </w:r>
      <w:r w:rsidR="00E331A6">
        <w:rPr>
          <w:b/>
          <w:lang w:val="en-US"/>
        </w:rPr>
        <w:t>12</w:t>
      </w:r>
      <w:r w:rsidRPr="002922FE">
        <w:rPr>
          <w:b/>
          <w:lang w:val="en-US"/>
        </w:rPr>
        <w:t xml:space="preserve">: </w:t>
      </w:r>
      <w:r>
        <w:rPr>
          <w:b/>
          <w:lang w:val="en-US"/>
        </w:rPr>
        <w:t xml:space="preserve">RAN4 to capture </w:t>
      </w:r>
      <w:r w:rsidR="00730419">
        <w:rPr>
          <w:b/>
          <w:lang w:val="en-US"/>
        </w:rPr>
        <w:t xml:space="preserve">at least </w:t>
      </w:r>
      <w:r w:rsidR="007B4AEF">
        <w:rPr>
          <w:b/>
          <w:lang w:val="en-US"/>
        </w:rPr>
        <w:t>the eigenvectors for reference dataset</w:t>
      </w:r>
      <w:r w:rsidR="0084263C">
        <w:rPr>
          <w:b/>
          <w:lang w:val="en-US"/>
        </w:rPr>
        <w:t>, for the channel information</w:t>
      </w:r>
      <w:r>
        <w:rPr>
          <w:b/>
          <w:lang w:val="en-US"/>
        </w:rPr>
        <w:t>.</w:t>
      </w:r>
    </w:p>
    <w:p w14:paraId="479F4C9B" w14:textId="69F66A53" w:rsidR="00D3470A" w:rsidRDefault="00D3470A" w:rsidP="00D3470A">
      <w:pPr>
        <w:rPr>
          <w:rFonts w:eastAsiaTheme="minorEastAsia"/>
        </w:rPr>
      </w:pPr>
      <w:r>
        <w:rPr>
          <w:rFonts w:eastAsiaTheme="minorEastAsia"/>
        </w:rPr>
        <w:t xml:space="preserve">There would be several methods to </w:t>
      </w:r>
      <w:r w:rsidRPr="00E00E43">
        <w:rPr>
          <w:rFonts w:eastAsiaTheme="minorEastAsia"/>
        </w:rPr>
        <w:t xml:space="preserve">capture </w:t>
      </w:r>
      <w:r>
        <w:rPr>
          <w:rFonts w:eastAsiaTheme="minorEastAsia"/>
        </w:rPr>
        <w:t>datasets</w:t>
      </w:r>
      <w:r w:rsidRPr="00E00E43">
        <w:rPr>
          <w:rFonts w:eastAsiaTheme="minorEastAsia"/>
        </w:rPr>
        <w:t xml:space="preserve"> in 3GPP</w:t>
      </w:r>
      <w:r>
        <w:rPr>
          <w:rFonts w:eastAsiaTheme="minorEastAsia"/>
        </w:rPr>
        <w:t>.</w:t>
      </w:r>
    </w:p>
    <w:p w14:paraId="454AC3EE" w14:textId="76E27732" w:rsidR="00D3470A" w:rsidRPr="00AF13A1" w:rsidRDefault="00D3470A" w:rsidP="00D3470A">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xml:space="preserve">, such as </w:t>
      </w:r>
      <w:r>
        <w:rPr>
          <w:rFonts w:eastAsiaTheme="minorEastAsia"/>
        </w:rPr>
        <w:t xml:space="preserve">NumPy. In R19 SI, NumPy is successfully used for companies to share the datasets. </w:t>
      </w:r>
    </w:p>
    <w:p w14:paraId="463853C7" w14:textId="674CB345" w:rsidR="00514C0B" w:rsidRPr="00D3470A" w:rsidRDefault="00D3470A" w:rsidP="00D3470A">
      <w:pPr>
        <w:pStyle w:val="a3"/>
        <w:numPr>
          <w:ilvl w:val="0"/>
          <w:numId w:val="28"/>
        </w:numPr>
        <w:rPr>
          <w:rFonts w:eastAsiaTheme="minorEastAsia"/>
          <w:b/>
        </w:rPr>
      </w:pPr>
      <w:r w:rsidRPr="004D133B">
        <w:rPr>
          <w:rFonts w:eastAsiaTheme="minorEastAsia"/>
        </w:rPr>
        <w:t xml:space="preserve">New format for </w:t>
      </w:r>
      <w:r>
        <w:rPr>
          <w:rFonts w:eastAsiaTheme="minorEastAsia"/>
        </w:rPr>
        <w:t>dataset</w:t>
      </w:r>
      <w:r w:rsidRPr="004D133B">
        <w:rPr>
          <w:rFonts w:eastAsiaTheme="minorEastAsia"/>
        </w:rPr>
        <w:t xml:space="preserve"> description defined by 3GPP. </w:t>
      </w:r>
      <w:r>
        <w:rPr>
          <w:rFonts w:eastAsiaTheme="minorEastAsia"/>
        </w:rPr>
        <w:t>One sample would contain the channel information and latent message, both of which can be written as matrix or vector and would be easy to be descripted in 3GPP.</w:t>
      </w:r>
    </w:p>
    <w:p w14:paraId="41D61FDE" w14:textId="49C0D9FE" w:rsidR="00D3470A" w:rsidRPr="00D3470A" w:rsidRDefault="00D3470A" w:rsidP="00D3470A">
      <w:pPr>
        <w:rPr>
          <w:rFonts w:eastAsiaTheme="minorEastAsia"/>
        </w:rPr>
      </w:pPr>
      <w:r w:rsidRPr="00D3470A">
        <w:rPr>
          <w:rFonts w:eastAsiaTheme="minorEastAsia" w:hint="eastAsia"/>
        </w:rPr>
        <w:t>T</w:t>
      </w:r>
      <w:r w:rsidRPr="00D3470A">
        <w:rPr>
          <w:rFonts w:eastAsiaTheme="minorEastAsia"/>
        </w:rPr>
        <w:t>hus, we have the following proposal.</w:t>
      </w:r>
    </w:p>
    <w:p w14:paraId="7EB4694F" w14:textId="513FC897" w:rsidR="00D3470A" w:rsidRPr="00D3470A" w:rsidRDefault="00D3470A" w:rsidP="00D3470A">
      <w:pPr>
        <w:rPr>
          <w:b/>
        </w:rPr>
      </w:pPr>
      <w:r w:rsidRPr="00D3470A">
        <w:rPr>
          <w:b/>
        </w:rPr>
        <w:t xml:space="preserve">Proposal </w:t>
      </w:r>
      <w:r w:rsidR="00E331A6">
        <w:rPr>
          <w:b/>
        </w:rPr>
        <w:t>13</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sidR="00FF1EFF">
        <w:rPr>
          <w:rFonts w:eastAsiaTheme="minorEastAsia"/>
          <w:b/>
        </w:rPr>
        <w:t>.</w:t>
      </w:r>
    </w:p>
    <w:p w14:paraId="0BC27D38" w14:textId="2AE60B50" w:rsidR="00D3470A" w:rsidRPr="00D3470A" w:rsidRDefault="00D3470A" w:rsidP="00D3470A">
      <w:pPr>
        <w:pStyle w:val="a3"/>
        <w:numPr>
          <w:ilvl w:val="0"/>
          <w:numId w:val="28"/>
        </w:numPr>
        <w:rPr>
          <w:b/>
        </w:rPr>
      </w:pPr>
      <w:r w:rsidRPr="00D3470A">
        <w:rPr>
          <w:rFonts w:eastAsiaTheme="minorEastAsia"/>
          <w:b/>
        </w:rPr>
        <w:lastRenderedPageBreak/>
        <w:t xml:space="preserve">One public format for model description that has existed in the AI community, such as NumPy. </w:t>
      </w:r>
    </w:p>
    <w:p w14:paraId="3F4A9294" w14:textId="77777777" w:rsidR="00D3470A" w:rsidRPr="00D3470A" w:rsidRDefault="00D3470A" w:rsidP="00D3470A">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4EB3B6DC" w14:textId="77777777" w:rsidR="00514C0B" w:rsidRPr="00D3470A" w:rsidRDefault="00514C0B" w:rsidP="00514C0B">
      <w:pPr>
        <w:rPr>
          <w:lang w:val="en-US"/>
        </w:rPr>
      </w:pPr>
    </w:p>
    <w:p w14:paraId="2E5966EA" w14:textId="24ED9385" w:rsidR="00514C0B" w:rsidRPr="0082277A" w:rsidRDefault="00514C0B" w:rsidP="00514C0B">
      <w:pPr>
        <w:pStyle w:val="2"/>
        <w:numPr>
          <w:ilvl w:val="1"/>
          <w:numId w:val="23"/>
        </w:numPr>
        <w:snapToGrid w:val="0"/>
        <w:rPr>
          <w:lang w:val="en-US"/>
        </w:rPr>
      </w:pPr>
      <w:r>
        <w:rPr>
          <w:lang w:val="en-US"/>
        </w:rPr>
        <w:t>Consideration on training and evaluation</w:t>
      </w:r>
    </w:p>
    <w:p w14:paraId="50CA6865" w14:textId="5CB3B764" w:rsidR="00514C0B" w:rsidRPr="00FF1EFF" w:rsidRDefault="00FF1EFF" w:rsidP="00B1789C">
      <w:pPr>
        <w:rPr>
          <w:rFonts w:eastAsiaTheme="minorEastAsia"/>
          <w:lang w:val="en-US"/>
        </w:rPr>
      </w:pPr>
      <w:r w:rsidRPr="00FF1EFF">
        <w:rPr>
          <w:rFonts w:eastAsiaTheme="minorEastAsia" w:hint="eastAsia"/>
          <w:lang w:val="en-US"/>
        </w:rPr>
        <w:t>I</w:t>
      </w:r>
      <w:r w:rsidRPr="00FF1EFF">
        <w:rPr>
          <w:rFonts w:eastAsiaTheme="minorEastAsia"/>
          <w:lang w:val="en-US"/>
        </w:rPr>
        <w:t xml:space="preserve">n </w:t>
      </w:r>
      <w:r>
        <w:rPr>
          <w:rFonts w:eastAsiaTheme="minorEastAsia"/>
          <w:lang w:val="en-US"/>
        </w:rPr>
        <w:t>R19 SI of two-sided CSI compression, to align the results of different companies, one training method has been agreed. Good alignment between companies has been achieved. Thus, this training method can be used as starting point. Further enhancements could be provided by companies. Companies would check these enhancements and then choose one.</w:t>
      </w:r>
    </w:p>
    <w:p w14:paraId="4A5A4D62" w14:textId="2E83AA2A" w:rsidR="00FF1EFF" w:rsidRPr="00D3470A" w:rsidRDefault="00FF1EFF" w:rsidP="00FF1EFF">
      <w:pPr>
        <w:rPr>
          <w:b/>
        </w:rPr>
      </w:pPr>
      <w:r w:rsidRPr="00D3470A">
        <w:rPr>
          <w:b/>
        </w:rPr>
        <w:t xml:space="preserve">Proposal </w:t>
      </w:r>
      <w:r w:rsidR="00E331A6">
        <w:rPr>
          <w:b/>
        </w:rPr>
        <w:t>14</w:t>
      </w:r>
      <w:r w:rsidRPr="00D3470A">
        <w:rPr>
          <w:b/>
        </w:rPr>
        <w:t xml:space="preserve">: </w:t>
      </w:r>
      <w:r>
        <w:rPr>
          <w:rFonts w:eastAsiaTheme="minorEastAsia"/>
          <w:b/>
        </w:rPr>
        <w:t>The aligned</w:t>
      </w:r>
      <w:r w:rsidRPr="00FF1EFF">
        <w:rPr>
          <w:rFonts w:eastAsiaTheme="minorEastAsia"/>
          <w:b/>
        </w:rPr>
        <w:t xml:space="preserve"> training method</w:t>
      </w:r>
      <w:r>
        <w:rPr>
          <w:rFonts w:eastAsiaTheme="minorEastAsia"/>
          <w:b/>
        </w:rPr>
        <w:t xml:space="preserve"> i</w:t>
      </w:r>
      <w:r w:rsidRPr="00FF1EFF">
        <w:rPr>
          <w:rFonts w:eastAsiaTheme="minorEastAsia"/>
          <w:b/>
        </w:rPr>
        <w:t>n R19 SI of two-sided CSI compression can be used as starting point. Further enhancements could be provided by companies</w:t>
      </w:r>
      <w:r w:rsidR="00E331A6">
        <w:rPr>
          <w:rFonts w:eastAsiaTheme="minorEastAsia"/>
          <w:b/>
        </w:rPr>
        <w:t>.</w:t>
      </w:r>
    </w:p>
    <w:p w14:paraId="59C8F431" w14:textId="037A7992" w:rsidR="00514C0B" w:rsidRDefault="00476A08" w:rsidP="00B1789C">
      <w:pPr>
        <w:rPr>
          <w:rFonts w:eastAsiaTheme="minorEastAsia"/>
        </w:rPr>
      </w:pPr>
      <w:r>
        <w:rPr>
          <w:rFonts w:eastAsiaTheme="minorEastAsia" w:hint="eastAsia"/>
        </w:rPr>
        <w:t>F</w:t>
      </w:r>
      <w:r>
        <w:rPr>
          <w:rFonts w:eastAsiaTheme="minorEastAsia"/>
        </w:rPr>
        <w:t>or performance metrics of evaluating the potential model structures, average SGCS is used in both RAN1 and RAN4 in R19 SI, and then it can be also used in R20 WI. Moreover, CDF</w:t>
      </w:r>
      <w:r w:rsidR="0082277A">
        <w:rPr>
          <w:rFonts w:eastAsiaTheme="minorEastAsia"/>
        </w:rPr>
        <w:t xml:space="preserve"> is also suggested to be provided for more information, e.g., </w:t>
      </w:r>
      <w:r w:rsidR="0082277A">
        <w:rPr>
          <w:rFonts w:eastAsiaTheme="minorEastAsia" w:hint="eastAsia"/>
        </w:rPr>
        <w:t>SGCS</w:t>
      </w:r>
      <w:r w:rsidR="0082277A">
        <w:rPr>
          <w:rFonts w:eastAsiaTheme="minorEastAsia"/>
        </w:rPr>
        <w:t xml:space="preserve"> at 5% CDF, </w:t>
      </w:r>
      <w:r w:rsidR="0082277A">
        <w:rPr>
          <w:rFonts w:eastAsiaTheme="minorEastAsia" w:hint="eastAsia"/>
        </w:rPr>
        <w:t>SGCS</w:t>
      </w:r>
      <w:r w:rsidR="0082277A">
        <w:rPr>
          <w:rFonts w:eastAsiaTheme="minorEastAsia"/>
        </w:rPr>
        <w:t xml:space="preserve"> at 50% CDF, </w:t>
      </w:r>
      <w:r w:rsidR="0082277A">
        <w:rPr>
          <w:rFonts w:eastAsiaTheme="minorEastAsia" w:hint="eastAsia"/>
        </w:rPr>
        <w:t>SGCS</w:t>
      </w:r>
      <w:r w:rsidR="0082277A">
        <w:rPr>
          <w:rFonts w:eastAsiaTheme="minorEastAsia"/>
        </w:rPr>
        <w:t xml:space="preserve"> at 95% CDF.</w:t>
      </w:r>
    </w:p>
    <w:p w14:paraId="10045EC1" w14:textId="5EF0D3C5" w:rsidR="00514C0B" w:rsidRPr="00D52AC8" w:rsidRDefault="0082277A" w:rsidP="00B1789C">
      <w:pPr>
        <w:rPr>
          <w:b/>
        </w:rPr>
      </w:pPr>
      <w:r w:rsidRPr="00D3470A">
        <w:rPr>
          <w:b/>
        </w:rPr>
        <w:t xml:space="preserve">Proposal </w:t>
      </w:r>
      <w:r w:rsidR="00E331A6">
        <w:rPr>
          <w:b/>
        </w:rPr>
        <w:t>15</w:t>
      </w:r>
      <w:r w:rsidRPr="00D3470A">
        <w:rPr>
          <w:b/>
        </w:rPr>
        <w:t xml:space="preserve">: </w:t>
      </w:r>
      <w:r>
        <w:rPr>
          <w:b/>
        </w:rPr>
        <w:t>A</w:t>
      </w:r>
      <w:r w:rsidRPr="0082277A">
        <w:rPr>
          <w:rFonts w:eastAsiaTheme="minorEastAsia"/>
          <w:b/>
        </w:rPr>
        <w:t>verage SGCS</w:t>
      </w:r>
      <w:r>
        <w:rPr>
          <w:rFonts w:eastAsiaTheme="minorEastAsia"/>
          <w:b/>
        </w:rPr>
        <w:t xml:space="preserve"> is suggested for </w:t>
      </w:r>
      <w:r w:rsidRPr="0082277A">
        <w:rPr>
          <w:rFonts w:eastAsiaTheme="minorEastAsia"/>
          <w:b/>
        </w:rPr>
        <w:t>performance metrics of evaluating the potential model structures</w:t>
      </w:r>
      <w:r>
        <w:rPr>
          <w:rFonts w:eastAsiaTheme="minorEastAsia"/>
          <w:b/>
        </w:rPr>
        <w:t xml:space="preserve">. </w:t>
      </w:r>
      <w:r w:rsidRPr="0082277A">
        <w:rPr>
          <w:rFonts w:eastAsiaTheme="minorEastAsia"/>
          <w:b/>
        </w:rPr>
        <w:t>CDF is also suggested to be provided for more information, e.g., SGCS at 5% CDF, SGCS at 50% CDF, SGCS at 95% CDF.</w:t>
      </w:r>
    </w:p>
    <w:p w14:paraId="0BDD742C" w14:textId="77777777" w:rsidR="00514C0B" w:rsidRDefault="00514C0B" w:rsidP="00B1789C">
      <w:pPr>
        <w:rPr>
          <w:rFonts w:eastAsiaTheme="minorEastAsia"/>
          <w:b/>
        </w:rPr>
      </w:pPr>
    </w:p>
    <w:bookmarkEnd w:id="7"/>
    <w:p w14:paraId="2AB5F174" w14:textId="77777777" w:rsidR="00FD3FC3" w:rsidRDefault="00FD3FC3">
      <w:pPr>
        <w:pStyle w:val="1"/>
        <w:numPr>
          <w:ilvl w:val="0"/>
          <w:numId w:val="23"/>
        </w:numPr>
        <w:tabs>
          <w:tab w:val="num" w:pos="432"/>
        </w:tabs>
        <w:ind w:left="432" w:hanging="432"/>
      </w:pPr>
      <w:r>
        <w:t>Summary</w:t>
      </w:r>
    </w:p>
    <w:p w14:paraId="6CEE742A" w14:textId="0B72686E" w:rsidR="009B7A4C" w:rsidRDefault="000A45CF" w:rsidP="00C92285">
      <w:pPr>
        <w:rPr>
          <w:rFonts w:hint="eastAsia"/>
          <w:b/>
        </w:rPr>
      </w:pPr>
      <w:r>
        <w:t xml:space="preserve">Based </w:t>
      </w:r>
      <w:r w:rsidR="003A33E2">
        <w:t xml:space="preserve">on </w:t>
      </w:r>
      <w:r>
        <w:t>above analysis, following proposals</w:t>
      </w:r>
      <w:r w:rsidR="00FB4B24">
        <w:t xml:space="preserve"> and observations</w:t>
      </w:r>
      <w:r>
        <w:t xml:space="preserve"> are present.</w:t>
      </w:r>
    </w:p>
    <w:p w14:paraId="296E7729" w14:textId="77777777" w:rsidR="00E331A6" w:rsidRDefault="00E331A6" w:rsidP="00E331A6">
      <w:pPr>
        <w:rPr>
          <w:rFonts w:eastAsiaTheme="minorEastAsia"/>
          <w:b/>
          <w:lang w:val="en-US"/>
        </w:rPr>
      </w:pPr>
      <w:r w:rsidRPr="003E2C94">
        <w:rPr>
          <w:rFonts w:eastAsiaTheme="minorEastAsia"/>
          <w:b/>
          <w:lang w:val="en-US"/>
        </w:rPr>
        <w:t>Proposal</w:t>
      </w:r>
      <w:r>
        <w:rPr>
          <w:rFonts w:eastAsiaTheme="minorEastAsia"/>
          <w:b/>
          <w:lang w:val="en-US"/>
        </w:rPr>
        <w:t xml:space="preserve"> 1</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p>
    <w:p w14:paraId="0DDE255B" w14:textId="77777777" w:rsidR="00E331A6" w:rsidRDefault="00E331A6" w:rsidP="00E331A6">
      <w:pPr>
        <w:pStyle w:val="a3"/>
        <w:numPr>
          <w:ilvl w:val="0"/>
          <w:numId w:val="38"/>
        </w:numPr>
        <w:rPr>
          <w:rFonts w:eastAsiaTheme="minorEastAsia"/>
          <w:b/>
        </w:rPr>
      </w:pPr>
      <w:r w:rsidRPr="00DF42EF">
        <w:rPr>
          <w:rFonts w:eastAsiaTheme="minorEastAsia"/>
          <w:b/>
        </w:rPr>
        <w:t xml:space="preserve">RAN1 confirms the scalability of model structure and parameters for direction A 3a-1 and direction C. </w:t>
      </w:r>
    </w:p>
    <w:p w14:paraId="1E4BD626" w14:textId="77777777" w:rsidR="00E331A6" w:rsidRDefault="00E331A6" w:rsidP="00E331A6">
      <w:pPr>
        <w:pStyle w:val="a3"/>
        <w:numPr>
          <w:ilvl w:val="0"/>
          <w:numId w:val="38"/>
        </w:numPr>
        <w:rPr>
          <w:rFonts w:eastAsiaTheme="minorEastAsia"/>
          <w:b/>
        </w:rPr>
      </w:pPr>
      <w:r w:rsidRPr="00DF42EF">
        <w:rPr>
          <w:rFonts w:eastAsiaTheme="minorEastAsia"/>
          <w:b/>
        </w:rPr>
        <w:t>RAN4 to consider RAN1 scalability observations, and these simulations would not need to be repeated in RAN4.</w:t>
      </w:r>
    </w:p>
    <w:p w14:paraId="5E632B39" w14:textId="77777777" w:rsidR="00E331A6" w:rsidRPr="0055007B" w:rsidRDefault="00E331A6" w:rsidP="00E331A6">
      <w:pPr>
        <w:pStyle w:val="a3"/>
        <w:numPr>
          <w:ilvl w:val="1"/>
          <w:numId w:val="40"/>
        </w:numPr>
        <w:rPr>
          <w:b/>
        </w:rPr>
      </w:pPr>
      <w:r w:rsidRPr="0055007B">
        <w:rPr>
          <w:b/>
        </w:rPr>
        <w:t>For the choice of token dimension and feature dimension,</w:t>
      </w:r>
    </w:p>
    <w:p w14:paraId="1D7E051F" w14:textId="77777777" w:rsidR="00E331A6" w:rsidRPr="0055007B" w:rsidRDefault="00E331A6" w:rsidP="00E331A6">
      <w:pPr>
        <w:pStyle w:val="a3"/>
        <w:numPr>
          <w:ilvl w:val="2"/>
          <w:numId w:val="40"/>
        </w:numPr>
        <w:rPr>
          <w:b/>
        </w:rPr>
      </w:pPr>
      <w:r w:rsidRPr="0055007B">
        <w:rPr>
          <w:b/>
        </w:rPr>
        <w:t xml:space="preserve">Alt 1: Use subband as the token dimension and Tx port as a feature dimension (8 sources, median -1.10%). </w:t>
      </w:r>
    </w:p>
    <w:p w14:paraId="069740D2" w14:textId="77777777" w:rsidR="00E331A6" w:rsidRPr="00B44C55" w:rsidRDefault="00E331A6" w:rsidP="00E331A6">
      <w:pPr>
        <w:pStyle w:val="a3"/>
        <w:numPr>
          <w:ilvl w:val="2"/>
          <w:numId w:val="40"/>
        </w:numPr>
      </w:pPr>
      <w:r w:rsidRPr="0055007B">
        <w:rPr>
          <w:b/>
        </w:rPr>
        <w:t>Alt 2: Use Tx port as the token dimension and subband as a feature dimension.</w:t>
      </w:r>
      <w:r>
        <w:rPr>
          <w:b/>
        </w:rPr>
        <w:t xml:space="preserve"> </w:t>
      </w:r>
    </w:p>
    <w:p w14:paraId="739E617F" w14:textId="77777777" w:rsidR="00E331A6" w:rsidRPr="0055007B" w:rsidRDefault="00E331A6" w:rsidP="00E331A6">
      <w:pPr>
        <w:pStyle w:val="a3"/>
        <w:numPr>
          <w:ilvl w:val="2"/>
          <w:numId w:val="40"/>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Pr>
          <w:b/>
        </w:rPr>
        <w:t xml:space="preserve"> </w:t>
      </w:r>
    </w:p>
    <w:p w14:paraId="1E0F4198" w14:textId="77777777" w:rsidR="00E331A6" w:rsidRPr="0055007B" w:rsidRDefault="00E331A6" w:rsidP="00E331A6">
      <w:pPr>
        <w:pStyle w:val="a3"/>
        <w:numPr>
          <w:ilvl w:val="1"/>
          <w:numId w:val="40"/>
        </w:numPr>
        <w:rPr>
          <w:b/>
        </w:rPr>
      </w:pPr>
      <w:r w:rsidRPr="0055007B">
        <w:rPr>
          <w:b/>
        </w:rPr>
        <w:t xml:space="preserve">For scalability over the feature dimension, </w:t>
      </w:r>
    </w:p>
    <w:p w14:paraId="4A5432D1" w14:textId="77777777" w:rsidR="00E331A6" w:rsidRPr="0055007B" w:rsidRDefault="00E331A6" w:rsidP="00E331A6">
      <w:pPr>
        <w:pStyle w:val="a3"/>
        <w:numPr>
          <w:ilvl w:val="2"/>
          <w:numId w:val="40"/>
        </w:numPr>
        <w:rPr>
          <w:b/>
        </w:rPr>
      </w:pPr>
      <w:r w:rsidRPr="0055007B">
        <w:rPr>
          <w:b/>
        </w:rPr>
        <w:t>Alt1: specific embedding layer for each feature size (4 sources, median -2.08%).</w:t>
      </w:r>
      <w:r>
        <w:rPr>
          <w:b/>
        </w:rPr>
        <w:t xml:space="preserve"> </w:t>
      </w:r>
    </w:p>
    <w:p w14:paraId="1B2E6A86" w14:textId="77777777" w:rsidR="00E331A6" w:rsidRPr="0055007B" w:rsidRDefault="00E331A6" w:rsidP="00E331A6">
      <w:pPr>
        <w:pStyle w:val="a3"/>
        <w:numPr>
          <w:ilvl w:val="2"/>
          <w:numId w:val="40"/>
        </w:numPr>
        <w:rPr>
          <w:b/>
        </w:rPr>
      </w:pPr>
      <w:r w:rsidRPr="0055007B">
        <w:rPr>
          <w:b/>
        </w:rPr>
        <w:t>Alt2: a common embedding layer with padding (7 sources, median -0.85%).</w:t>
      </w:r>
    </w:p>
    <w:p w14:paraId="5EB94E0D" w14:textId="77777777" w:rsidR="00E331A6" w:rsidRPr="0055007B" w:rsidRDefault="00E331A6" w:rsidP="00E331A6">
      <w:pPr>
        <w:pStyle w:val="a3"/>
        <w:numPr>
          <w:ilvl w:val="1"/>
          <w:numId w:val="40"/>
        </w:numPr>
        <w:rPr>
          <w:b/>
        </w:rPr>
      </w:pPr>
      <w:r w:rsidRPr="0055007B">
        <w:rPr>
          <w:b/>
        </w:rPr>
        <w:t xml:space="preserve">For scalability over the token dimension, </w:t>
      </w:r>
    </w:p>
    <w:p w14:paraId="05F42B7B" w14:textId="77777777" w:rsidR="00E331A6" w:rsidRPr="0055007B" w:rsidRDefault="00E331A6" w:rsidP="00E331A6">
      <w:pPr>
        <w:pStyle w:val="a3"/>
        <w:numPr>
          <w:ilvl w:val="2"/>
          <w:numId w:val="40"/>
        </w:numPr>
        <w:rPr>
          <w:b/>
        </w:rPr>
      </w:pPr>
      <w:r w:rsidRPr="0055007B">
        <w:rPr>
          <w:b/>
        </w:rPr>
        <w:t>Alt1: positional embedding specific to each token index (2 sources, median -1.5%).</w:t>
      </w:r>
      <w:r>
        <w:rPr>
          <w:b/>
        </w:rPr>
        <w:t xml:space="preserve"> </w:t>
      </w:r>
    </w:p>
    <w:p w14:paraId="0334D099" w14:textId="77777777" w:rsidR="00E331A6" w:rsidRPr="0055007B" w:rsidRDefault="00E331A6" w:rsidP="00E331A6">
      <w:pPr>
        <w:pStyle w:val="a3"/>
        <w:numPr>
          <w:ilvl w:val="2"/>
          <w:numId w:val="40"/>
        </w:numPr>
        <w:rPr>
          <w:b/>
        </w:rPr>
      </w:pPr>
      <w:r w:rsidRPr="0055007B">
        <w:rPr>
          <w:b/>
        </w:rPr>
        <w:t>Alt2: Padding at the input (3 sources, median -0.75%).</w:t>
      </w:r>
    </w:p>
    <w:p w14:paraId="1C3338EE" w14:textId="77777777" w:rsidR="00E331A6" w:rsidRPr="0055007B" w:rsidRDefault="00E331A6" w:rsidP="00E331A6">
      <w:pPr>
        <w:pStyle w:val="a3"/>
        <w:numPr>
          <w:ilvl w:val="1"/>
          <w:numId w:val="40"/>
        </w:numPr>
        <w:rPr>
          <w:b/>
        </w:rPr>
      </w:pPr>
      <w:r w:rsidRPr="0055007B">
        <w:rPr>
          <w:b/>
        </w:rPr>
        <w:t>For scalability over payload configurations, </w:t>
      </w:r>
    </w:p>
    <w:p w14:paraId="741BB08B" w14:textId="77777777" w:rsidR="00E331A6" w:rsidRPr="00392D54" w:rsidRDefault="00E331A6" w:rsidP="00E331A6">
      <w:pPr>
        <w:pStyle w:val="a3"/>
        <w:numPr>
          <w:ilvl w:val="2"/>
          <w:numId w:val="40"/>
        </w:numPr>
        <w:rPr>
          <w:b/>
        </w:rPr>
      </w:pPr>
      <w:r w:rsidRPr="00D3370F">
        <w:rPr>
          <w:b/>
        </w:rPr>
        <w:t xml:space="preserve">Alt1: specific output linear layer for each payload configuration (4 sources, median -2.08%). </w:t>
      </w:r>
    </w:p>
    <w:p w14:paraId="6550AA2C" w14:textId="77777777" w:rsidR="00E331A6" w:rsidRPr="005A0892" w:rsidRDefault="00E331A6" w:rsidP="00E331A6">
      <w:pPr>
        <w:pStyle w:val="a3"/>
        <w:numPr>
          <w:ilvl w:val="2"/>
          <w:numId w:val="40"/>
        </w:numPr>
        <w:rPr>
          <w:b/>
        </w:rPr>
      </w:pPr>
      <w:r w:rsidRPr="0055007B">
        <w:rPr>
          <w:b/>
        </w:rPr>
        <w:t>Alt2: truncation/masking of the output linear layer output (3 sources, median -0.85%).</w:t>
      </w:r>
      <w:r>
        <w:rPr>
          <w:b/>
        </w:rPr>
        <w:t xml:space="preserve"> </w:t>
      </w:r>
    </w:p>
    <w:p w14:paraId="629D468E" w14:textId="77777777" w:rsidR="00E331A6" w:rsidRPr="003C2017" w:rsidRDefault="00E331A6" w:rsidP="00E331A6">
      <w:pPr>
        <w:pStyle w:val="a3"/>
        <w:numPr>
          <w:ilvl w:val="2"/>
          <w:numId w:val="40"/>
        </w:numPr>
        <w:rPr>
          <w:b/>
        </w:rPr>
      </w:pPr>
      <w:r w:rsidRPr="0055007B">
        <w:rPr>
          <w:b/>
        </w:rPr>
        <w:t>Alt3: by varying quantization parameters.</w:t>
      </w:r>
      <w:r>
        <w:rPr>
          <w:rStyle w:val="ad"/>
          <w:rFonts w:ascii="–¾’©" w:eastAsia="–¾’©" w:hAnsi="–¾’©" w:cs="–¾’©"/>
          <w:lang w:val="en-GB"/>
        </w:rPr>
        <w:t xml:space="preserve"> </w:t>
      </w:r>
    </w:p>
    <w:p w14:paraId="6AF8A93E" w14:textId="041A9929" w:rsidR="00E331A6" w:rsidRPr="00E331A6" w:rsidRDefault="00E331A6" w:rsidP="00C92285">
      <w:pPr>
        <w:pStyle w:val="a3"/>
        <w:numPr>
          <w:ilvl w:val="0"/>
          <w:numId w:val="38"/>
        </w:numPr>
        <w:rPr>
          <w:rFonts w:eastAsiaTheme="minorEastAsia" w:hint="eastAsia"/>
          <w:b/>
        </w:rPr>
      </w:pPr>
      <w:r>
        <w:rPr>
          <w:rFonts w:eastAsiaTheme="minorEastAsia"/>
          <w:b/>
        </w:rPr>
        <w:t>RAN4</w:t>
      </w:r>
      <w:r w:rsidRPr="00DF42EF">
        <w:rPr>
          <w:rFonts w:eastAsiaTheme="minorEastAsia"/>
          <w:b/>
        </w:rPr>
        <w:t xml:space="preserve"> to pick the most straight forward and future-proof one among the alternatives</w:t>
      </w:r>
      <w:r>
        <w:rPr>
          <w:rFonts w:eastAsiaTheme="minorEastAsia"/>
          <w:b/>
        </w:rPr>
        <w:t>, e.g., padding for Tx port and subband, truncation/masking for payload configuration</w:t>
      </w:r>
      <w:r w:rsidRPr="00DF42EF">
        <w:rPr>
          <w:rFonts w:eastAsiaTheme="minorEastAsia"/>
          <w:b/>
        </w:rPr>
        <w:t>.</w:t>
      </w:r>
    </w:p>
    <w:p w14:paraId="4A2B2E77" w14:textId="77777777" w:rsidR="00E331A6" w:rsidRDefault="00E331A6" w:rsidP="00E331A6">
      <w:pPr>
        <w:rPr>
          <w:rFonts w:eastAsiaTheme="minorEastAsia"/>
          <w:b/>
          <w:lang w:val="en-US"/>
        </w:rPr>
      </w:pPr>
      <w:r w:rsidRPr="003E2C94">
        <w:rPr>
          <w:rFonts w:eastAsiaTheme="minorEastAsia"/>
          <w:b/>
          <w:lang w:val="en-US"/>
        </w:rPr>
        <w:t>Proposal</w:t>
      </w:r>
      <w:r>
        <w:rPr>
          <w:rFonts w:eastAsiaTheme="minorEastAsia"/>
          <w:b/>
          <w:lang w:val="en-US"/>
        </w:rPr>
        <w:t xml:space="preserve"> 2</w:t>
      </w:r>
      <w:r w:rsidRPr="003E2C94">
        <w:rPr>
          <w:rFonts w:eastAsiaTheme="minorEastAsia"/>
          <w:b/>
          <w:lang w:val="en-US"/>
        </w:rPr>
        <w:t xml:space="preserve">: </w:t>
      </w:r>
      <w:r>
        <w:rPr>
          <w:rFonts w:eastAsiaTheme="minorEastAsia"/>
          <w:b/>
          <w:lang w:val="en-US"/>
        </w:rPr>
        <w:t xml:space="preserve">RAN4 to strive to define one single decoder. </w:t>
      </w:r>
      <w:r w:rsidRPr="00747015">
        <w:rPr>
          <w:rFonts w:eastAsiaTheme="minorEastAsia"/>
          <w:b/>
        </w:rPr>
        <w:t>Further discussion</w:t>
      </w:r>
      <w:r>
        <w:rPr>
          <w:rFonts w:eastAsiaTheme="minorEastAsia"/>
          <w:b/>
        </w:rPr>
        <w:t xml:space="preserve"> is needed if</w:t>
      </w:r>
      <w:r w:rsidRPr="00747015">
        <w:rPr>
          <w:rFonts w:eastAsiaTheme="minorEastAsia"/>
          <w:b/>
        </w:rPr>
        <w:t xml:space="preserve"> there are so many different numbers of antenna ports</w:t>
      </w:r>
      <w:r>
        <w:rPr>
          <w:rFonts w:eastAsiaTheme="minorEastAsia"/>
          <w:b/>
        </w:rPr>
        <w:t xml:space="preserve">, </w:t>
      </w:r>
      <w:r w:rsidRPr="00747015">
        <w:rPr>
          <w:rFonts w:eastAsiaTheme="minorEastAsia"/>
          <w:b/>
        </w:rPr>
        <w:t>e.g., 8 ports to 128 ports.</w:t>
      </w:r>
    </w:p>
    <w:p w14:paraId="65B318C4" w14:textId="32681CAF" w:rsidR="00E331A6" w:rsidRPr="00E331A6" w:rsidRDefault="00E331A6" w:rsidP="00C92285">
      <w:pPr>
        <w:pStyle w:val="a3"/>
        <w:numPr>
          <w:ilvl w:val="0"/>
          <w:numId w:val="38"/>
        </w:numPr>
        <w:rPr>
          <w:rFonts w:eastAsiaTheme="minorEastAsia" w:hint="eastAsia"/>
          <w:b/>
        </w:rPr>
      </w:pPr>
      <w:r w:rsidRPr="00747015">
        <w:rPr>
          <w:rFonts w:eastAsiaTheme="minorEastAsia"/>
          <w:b/>
        </w:rPr>
        <w:lastRenderedPageBreak/>
        <w:t>E.g., one model for 8~32 port</w:t>
      </w:r>
      <w:r>
        <w:rPr>
          <w:rFonts w:eastAsiaTheme="minorEastAsia"/>
          <w:b/>
        </w:rPr>
        <w:t>s</w:t>
      </w:r>
      <w:r w:rsidRPr="00747015">
        <w:rPr>
          <w:rFonts w:eastAsiaTheme="minorEastAsia"/>
          <w:b/>
        </w:rPr>
        <w:t>, one model for 64~128 port</w:t>
      </w:r>
      <w:r>
        <w:rPr>
          <w:rFonts w:eastAsiaTheme="minorEastAsia"/>
          <w:b/>
        </w:rPr>
        <w:t>s</w:t>
      </w:r>
      <w:r w:rsidRPr="00747015">
        <w:rPr>
          <w:rFonts w:eastAsiaTheme="minorEastAsia"/>
          <w:b/>
        </w:rPr>
        <w:t>.</w:t>
      </w:r>
    </w:p>
    <w:p w14:paraId="2416FAC6" w14:textId="77777777" w:rsidR="00E331A6" w:rsidRPr="00982F62" w:rsidRDefault="00E331A6" w:rsidP="00E331A6">
      <w:pPr>
        <w:widowControl w:val="0"/>
        <w:spacing w:after="0"/>
        <w:rPr>
          <w:b/>
        </w:rPr>
      </w:pPr>
      <w:r>
        <w:rPr>
          <w:b/>
        </w:rPr>
        <w:t xml:space="preserve">Observation 1: </w:t>
      </w:r>
      <w:r w:rsidRPr="00982F62">
        <w:rPr>
          <w:b/>
        </w:rPr>
        <w:t>Given the same model dimension, trade-off between number of attention head and dimension of attention head does not affect performance.</w:t>
      </w:r>
    </w:p>
    <w:p w14:paraId="3D1EEBE5" w14:textId="50AFF18F" w:rsidR="00E331A6" w:rsidRPr="00E331A6" w:rsidRDefault="00E331A6" w:rsidP="00E331A6">
      <w:pPr>
        <w:widowControl w:val="0"/>
        <w:spacing w:after="0"/>
        <w:rPr>
          <w:rFonts w:hint="eastAsia"/>
          <w:b/>
        </w:rPr>
      </w:pPr>
      <w:r>
        <w:rPr>
          <w:b/>
        </w:rPr>
        <w:t xml:space="preserve">Observation 2: </w:t>
      </w:r>
      <w:r w:rsidRPr="00982F62">
        <w:rPr>
          <w:b/>
        </w:rPr>
        <w:t>Given the same complexity, very deep (e.g., 64 blocks) or very shallow (e.g., 1 block) models may show some performance degradation. So, it is suitable to consider a moderate value such as 4 blocks in the specified model structure.</w:t>
      </w:r>
    </w:p>
    <w:p w14:paraId="1CC1B495" w14:textId="2EAF2AF0" w:rsidR="00E331A6" w:rsidRPr="0064748A" w:rsidRDefault="00E331A6" w:rsidP="00E331A6">
      <w:pPr>
        <w:rPr>
          <w:rFonts w:eastAsiaTheme="minorEastAsia"/>
          <w:b/>
          <w:lang w:val="en-US"/>
        </w:rPr>
      </w:pPr>
      <w:r>
        <w:rPr>
          <w:rFonts w:eastAsiaTheme="minorEastAsia"/>
          <w:b/>
          <w:lang w:val="en-US"/>
        </w:rPr>
        <w:t xml:space="preserve">Proposal 3: </w:t>
      </w:r>
      <w:r w:rsidRPr="0064748A">
        <w:rPr>
          <w:rFonts w:eastAsiaTheme="minorEastAsia"/>
          <w:b/>
          <w:lang w:val="en-US"/>
        </w:rPr>
        <w:t>Towards a better trade-off between performance and complexity</w:t>
      </w:r>
      <w:r>
        <w:rPr>
          <w:rFonts w:eastAsiaTheme="minorEastAsia"/>
          <w:b/>
          <w:lang w:val="en-US"/>
        </w:rPr>
        <w:t xml:space="preserve"> for 32 ports</w:t>
      </w:r>
      <w:r w:rsidRPr="0064748A">
        <w:rPr>
          <w:rFonts w:eastAsiaTheme="minorEastAsia"/>
          <w:b/>
          <w:lang w:val="en-US"/>
        </w:rPr>
        <w:t xml:space="preserve">, </w:t>
      </w:r>
      <w:r w:rsidRPr="0064748A">
        <w:rPr>
          <w:rFonts w:eastAsiaTheme="minorEastAsia" w:hint="eastAsia"/>
          <w:b/>
          <w:lang w:val="en-US"/>
        </w:rPr>
        <w:t>the</w:t>
      </w:r>
      <w:r w:rsidRPr="0064748A">
        <w:rPr>
          <w:rFonts w:eastAsiaTheme="minorEastAsia"/>
          <w:b/>
          <w:lang w:val="en-US"/>
        </w:rPr>
        <w:t xml:space="preserve"> </w:t>
      </w:r>
      <w:r w:rsidRPr="0064748A">
        <w:rPr>
          <w:rFonts w:eastAsiaTheme="minorEastAsia" w:hint="eastAsia"/>
          <w:b/>
          <w:lang w:val="en-US"/>
        </w:rPr>
        <w:t>following</w:t>
      </w:r>
      <w:r w:rsidRPr="0064748A">
        <w:rPr>
          <w:rFonts w:eastAsiaTheme="minorEastAsia"/>
          <w:b/>
          <w:lang w:val="en-US"/>
        </w:rPr>
        <w:t xml:space="preserve"> combination </w:t>
      </w:r>
      <w:r w:rsidRPr="0064748A">
        <w:rPr>
          <w:rFonts w:eastAsiaTheme="minorEastAsia" w:hint="eastAsia"/>
          <w:b/>
          <w:lang w:val="en-US"/>
        </w:rPr>
        <w:t>can</w:t>
      </w:r>
      <w:r w:rsidRPr="0064748A">
        <w:rPr>
          <w:rFonts w:eastAsiaTheme="minorEastAsia"/>
          <w:b/>
          <w:lang w:val="en-US"/>
        </w:rPr>
        <w:t xml:space="preserve"> </w:t>
      </w:r>
      <w:r w:rsidRPr="0064748A">
        <w:rPr>
          <w:rFonts w:eastAsiaTheme="minorEastAsia" w:hint="eastAsia"/>
          <w:b/>
          <w:lang w:val="en-US"/>
        </w:rPr>
        <w:t>be</w:t>
      </w:r>
      <w:r w:rsidRPr="0064748A">
        <w:rPr>
          <w:rFonts w:eastAsiaTheme="minorEastAsia"/>
          <w:b/>
          <w:lang w:val="en-US"/>
        </w:rPr>
        <w:t xml:space="preserve"> </w:t>
      </w:r>
      <w:r w:rsidRPr="0064748A">
        <w:rPr>
          <w:rFonts w:eastAsiaTheme="minorEastAsia" w:hint="eastAsia"/>
          <w:b/>
          <w:lang w:val="en-US"/>
        </w:rPr>
        <w:t>candidate</w:t>
      </w:r>
      <w:r w:rsidRPr="0064748A">
        <w:rPr>
          <w:rFonts w:eastAsiaTheme="minorEastAsia"/>
          <w:b/>
          <w:lang w:val="en-US"/>
        </w:rPr>
        <w:t xml:space="preserve"> hyper-parameter </w:t>
      </w:r>
      <w:r w:rsidRPr="0064748A">
        <w:rPr>
          <w:rFonts w:eastAsiaTheme="minorEastAsia" w:hint="eastAsia"/>
          <w:b/>
          <w:lang w:val="en-US"/>
        </w:rPr>
        <w:t>for</w:t>
      </w:r>
      <w:r w:rsidRPr="0064748A">
        <w:rPr>
          <w:rFonts w:eastAsiaTheme="minorEastAsia"/>
          <w:b/>
          <w:lang w:val="en-US"/>
        </w:rPr>
        <w:t xml:space="preserve"> standardized </w:t>
      </w:r>
      <w:r w:rsidRPr="0064748A">
        <w:rPr>
          <w:rFonts w:eastAsiaTheme="minorEastAsia" w:hint="eastAsia"/>
          <w:b/>
          <w:lang w:val="en-US"/>
        </w:rPr>
        <w:t>model</w:t>
      </w:r>
      <w:r w:rsidRPr="0064748A">
        <w:rPr>
          <w:rFonts w:eastAsiaTheme="minorEastAsia"/>
          <w:b/>
          <w:lang w:val="en-US"/>
        </w:rPr>
        <w:t xml:space="preserve"> </w:t>
      </w:r>
      <w:r w:rsidRPr="0064748A">
        <w:rPr>
          <w:rFonts w:eastAsiaTheme="minorEastAsia" w:hint="eastAsia"/>
          <w:b/>
          <w:lang w:val="en-US"/>
        </w:rPr>
        <w:t>structure</w:t>
      </w:r>
      <w:r w:rsidRPr="0064748A">
        <w:rPr>
          <w:rFonts w:eastAsiaTheme="minorEastAsia"/>
          <w:b/>
          <w:lang w:val="en-US"/>
        </w:rPr>
        <w:t xml:space="preserve">: </w:t>
      </w:r>
    </w:p>
    <w:p w14:paraId="4E396D67" w14:textId="77777777" w:rsidR="00E331A6" w:rsidRPr="0064748A" w:rsidRDefault="00E331A6" w:rsidP="00E331A6">
      <w:pPr>
        <w:pStyle w:val="a3"/>
        <w:numPr>
          <w:ilvl w:val="0"/>
          <w:numId w:val="28"/>
        </w:numPr>
        <w:rPr>
          <w:b/>
        </w:rPr>
      </w:pPr>
      <w:r w:rsidRPr="0064748A">
        <w:rPr>
          <w:b/>
        </w:rPr>
        <w:t xml:space="preserve">“4 Transformer blocks, model dimension 256, dimension of each head 32, 8 attention heads” for a relatively better performance, </w:t>
      </w:r>
    </w:p>
    <w:p w14:paraId="205E11D5" w14:textId="2529D3D2" w:rsidR="00E331A6" w:rsidRPr="00E331A6" w:rsidRDefault="00E331A6" w:rsidP="00C92285">
      <w:pPr>
        <w:pStyle w:val="a3"/>
        <w:numPr>
          <w:ilvl w:val="0"/>
          <w:numId w:val="28"/>
        </w:numPr>
        <w:rPr>
          <w:rFonts w:hint="eastAsia"/>
          <w:b/>
        </w:rPr>
      </w:pPr>
      <w:r w:rsidRPr="0064748A">
        <w:rPr>
          <w:b/>
        </w:rPr>
        <w:t>“4 Transformer blocks, model dimension 128, dimension of each head 16, 8 attention heads” for a relatively lower complexity while keeping most gain of the case.</w:t>
      </w:r>
    </w:p>
    <w:p w14:paraId="272AEC1E" w14:textId="5E901A54" w:rsidR="00E331A6" w:rsidRPr="00E331A6" w:rsidRDefault="00E331A6" w:rsidP="00C92285">
      <w:pPr>
        <w:rPr>
          <w:rFonts w:eastAsiaTheme="minorEastAsia" w:hint="eastAsia"/>
          <w:b/>
          <w:lang w:val="en-US"/>
        </w:rPr>
      </w:pPr>
      <w:r>
        <w:rPr>
          <w:rFonts w:eastAsiaTheme="minorEastAsia" w:hint="eastAsia"/>
          <w:b/>
          <w:lang w:val="en-US"/>
        </w:rPr>
        <w:t>P</w:t>
      </w:r>
      <w:r>
        <w:rPr>
          <w:rFonts w:eastAsiaTheme="minorEastAsia"/>
          <w:b/>
          <w:lang w:val="en-US"/>
        </w:rPr>
        <w:t xml:space="preserve">roposal 4: Consider Int8 </w:t>
      </w:r>
      <w:r w:rsidRPr="000C47F3">
        <w:rPr>
          <w:rFonts w:eastAsiaTheme="minorEastAsia"/>
          <w:b/>
          <w:lang w:val="en-US"/>
        </w:rPr>
        <w:t>quantization of model parameters</w:t>
      </w:r>
      <w:r>
        <w:rPr>
          <w:rFonts w:eastAsiaTheme="minorEastAsia"/>
          <w:b/>
          <w:lang w:val="en-US"/>
        </w:rPr>
        <w:t>.</w:t>
      </w:r>
    </w:p>
    <w:p w14:paraId="0AEB689E" w14:textId="77777777" w:rsidR="00E331A6" w:rsidRPr="000E5492" w:rsidRDefault="00E331A6" w:rsidP="00E331A6">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5</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041931B8" w14:textId="77777777" w:rsidR="00E331A6" w:rsidRPr="000E5492" w:rsidRDefault="00E331A6" w:rsidP="00E331A6">
      <w:pPr>
        <w:pStyle w:val="a3"/>
        <w:numPr>
          <w:ilvl w:val="0"/>
          <w:numId w:val="28"/>
        </w:numPr>
      </w:pPr>
      <w:r w:rsidRPr="000E5492">
        <w:rPr>
          <w:b/>
        </w:rPr>
        <w:t>One public format for model description that has existed in the AI community, such as ONNX.</w:t>
      </w:r>
    </w:p>
    <w:p w14:paraId="55951BC9" w14:textId="77777777" w:rsidR="00E331A6" w:rsidRDefault="00E331A6" w:rsidP="00E331A6">
      <w:pPr>
        <w:pStyle w:val="a3"/>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Pr>
          <w:b/>
        </w:rPr>
        <w:t xml:space="preserve"> in paper or txt file</w:t>
      </w:r>
      <w:r w:rsidRPr="000E5492">
        <w:rPr>
          <w:b/>
        </w:rPr>
        <w:t>.</w:t>
      </w:r>
    </w:p>
    <w:p w14:paraId="5457D3D9" w14:textId="77777777" w:rsidR="00E331A6" w:rsidRDefault="00E331A6" w:rsidP="00E331A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4866FFE7" w14:textId="77777777" w:rsidR="00E331A6" w:rsidRDefault="00E331A6" w:rsidP="00E331A6">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0644E18E" w14:textId="28479E49" w:rsidR="00E331A6" w:rsidRPr="00E331A6" w:rsidRDefault="00E331A6" w:rsidP="00C92285">
      <w:pPr>
        <w:pStyle w:val="a3"/>
        <w:numPr>
          <w:ilvl w:val="1"/>
          <w:numId w:val="28"/>
        </w:numPr>
        <w:rPr>
          <w:rFonts w:hint="eastAsia"/>
          <w:b/>
        </w:rPr>
      </w:pPr>
      <w:r w:rsidRPr="00DE5153">
        <w:rPr>
          <w:b/>
        </w:rPr>
        <w:t>For Transformer and MLP-mixer, the model parameters that need to be transferred are similar to MLP.</w:t>
      </w:r>
    </w:p>
    <w:p w14:paraId="267C33C1" w14:textId="385B57C8" w:rsidR="00E331A6" w:rsidRPr="00E331A6" w:rsidRDefault="00E331A6" w:rsidP="00C92285">
      <w:pPr>
        <w:rPr>
          <w:rFonts w:hint="eastAsia"/>
          <w:b/>
          <w:lang w:val="en-US"/>
        </w:rPr>
      </w:pPr>
      <w:r w:rsidRPr="002922FE">
        <w:rPr>
          <w:b/>
          <w:lang w:val="en-US"/>
        </w:rPr>
        <w:t xml:space="preserve">Proposal </w:t>
      </w:r>
      <w:r>
        <w:rPr>
          <w:b/>
          <w:lang w:val="en-US"/>
        </w:rPr>
        <w:t>6</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60080C9D" w14:textId="77777777" w:rsidR="00E331A6" w:rsidRDefault="00E331A6" w:rsidP="00E331A6">
      <w:pPr>
        <w:rPr>
          <w:b/>
          <w:lang w:val="en-US"/>
        </w:rPr>
      </w:pPr>
      <w:r w:rsidRPr="002922FE">
        <w:rPr>
          <w:b/>
          <w:lang w:val="en-US"/>
        </w:rPr>
        <w:t xml:space="preserve">Proposal </w:t>
      </w:r>
      <w:r>
        <w:rPr>
          <w:b/>
          <w:lang w:val="en-US"/>
        </w:rPr>
        <w:t>7</w:t>
      </w:r>
      <w:r w:rsidRPr="002922FE">
        <w:rPr>
          <w:b/>
          <w:lang w:val="en-US"/>
        </w:rPr>
        <w:t xml:space="preserve">: </w:t>
      </w:r>
      <w:r w:rsidRPr="005C0A23">
        <w:rPr>
          <w:b/>
          <w:lang w:val="en-US"/>
        </w:rPr>
        <w:t>RAN4 could use RAN1 simulation assumption in R19 as starting point.</w:t>
      </w:r>
    </w:p>
    <w:p w14:paraId="2017FD39" w14:textId="13622CBF" w:rsidR="00E331A6" w:rsidRPr="00E331A6" w:rsidRDefault="00E331A6" w:rsidP="00C92285">
      <w:pPr>
        <w:pStyle w:val="a3"/>
        <w:numPr>
          <w:ilvl w:val="0"/>
          <w:numId w:val="28"/>
        </w:numPr>
        <w:rPr>
          <w:rFonts w:hint="eastAsia"/>
          <w:b/>
        </w:rPr>
      </w:pPr>
      <w:r>
        <w:rPr>
          <w:b/>
        </w:rPr>
        <w:t xml:space="preserve">RAN4 could update the results with </w:t>
      </w:r>
      <w:r w:rsidRPr="005C0A23">
        <w:rPr>
          <w:b/>
        </w:rPr>
        <w:t xml:space="preserve">RAN1 </w:t>
      </w:r>
      <w:r>
        <w:rPr>
          <w:b/>
        </w:rPr>
        <w:t>future agreements on</w:t>
      </w:r>
      <w:r w:rsidRPr="005C0A23">
        <w:rPr>
          <w:b/>
        </w:rPr>
        <w:t xml:space="preserve"> the detailed configuration parameter for two-sided CSI compression, e.g., maximum antenna ports and payloads.</w:t>
      </w:r>
    </w:p>
    <w:p w14:paraId="0010B6AC" w14:textId="77777777" w:rsidR="00E331A6" w:rsidRDefault="00E331A6" w:rsidP="00E331A6">
      <w:pPr>
        <w:rPr>
          <w:b/>
          <w:lang w:val="en-US"/>
        </w:rPr>
      </w:pPr>
      <w:r w:rsidRPr="002922FE">
        <w:rPr>
          <w:b/>
          <w:lang w:val="en-US"/>
        </w:rPr>
        <w:t xml:space="preserve">Proposal </w:t>
      </w:r>
      <w:r>
        <w:rPr>
          <w:b/>
          <w:lang w:val="en-US"/>
        </w:rPr>
        <w:t>8</w:t>
      </w:r>
      <w:r w:rsidRPr="002922FE">
        <w:rPr>
          <w:b/>
          <w:lang w:val="en-US"/>
        </w:rPr>
        <w:t xml:space="preserve">: </w:t>
      </w:r>
      <w:r>
        <w:rPr>
          <w:b/>
          <w:lang w:val="en-US"/>
        </w:rPr>
        <w:t xml:space="preserve">Consider the following method for </w:t>
      </w:r>
      <w:r w:rsidRPr="004A7781">
        <w:rPr>
          <w:b/>
          <w:lang w:val="en-US"/>
        </w:rPr>
        <w:t>scalability of dataset</w:t>
      </w:r>
      <w:r>
        <w:rPr>
          <w:b/>
          <w:lang w:val="en-US"/>
        </w:rPr>
        <w:t>:</w:t>
      </w:r>
    </w:p>
    <w:p w14:paraId="1C3CA76F" w14:textId="77777777" w:rsidR="00E331A6" w:rsidRPr="004A7781" w:rsidRDefault="00E331A6" w:rsidP="00E331A6">
      <w:pPr>
        <w:pStyle w:val="a3"/>
        <w:numPr>
          <w:ilvl w:val="0"/>
          <w:numId w:val="28"/>
        </w:numPr>
        <w:rPr>
          <w:rFonts w:eastAsiaTheme="minorEastAsia"/>
          <w:b/>
        </w:rPr>
      </w:pPr>
      <w:r w:rsidRPr="004A7781">
        <w:rPr>
          <w:rFonts w:eastAsiaTheme="minorEastAsia"/>
          <w:b/>
        </w:rPr>
        <w:t xml:space="preserve">Different datasets for different antenna ports. 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5DF01F55" w14:textId="77777777" w:rsidR="00E331A6" w:rsidRPr="004A7781" w:rsidRDefault="00E331A6" w:rsidP="00E331A6">
      <w:pPr>
        <w:pStyle w:val="a3"/>
        <w:numPr>
          <w:ilvl w:val="0"/>
          <w:numId w:val="28"/>
        </w:numPr>
        <w:rPr>
          <w:rFonts w:eastAsiaTheme="minorEastAsia"/>
          <w:b/>
        </w:rPr>
      </w:pPr>
      <w:r w:rsidRPr="004A7781">
        <w:rPr>
          <w:rFonts w:eastAsiaTheme="minorEastAsia"/>
          <w:b/>
        </w:rPr>
        <w:t xml:space="preserve">Same dataset for different payload. </w:t>
      </w:r>
    </w:p>
    <w:p w14:paraId="486C7BE8" w14:textId="480848E2" w:rsidR="00E331A6" w:rsidRPr="00E331A6" w:rsidRDefault="00E331A6" w:rsidP="00C92285">
      <w:pPr>
        <w:pStyle w:val="a3"/>
        <w:numPr>
          <w:ilvl w:val="0"/>
          <w:numId w:val="28"/>
        </w:numPr>
        <w:rPr>
          <w:rFonts w:hint="eastAsia"/>
          <w:b/>
        </w:rPr>
      </w:pPr>
      <w:r w:rsidRPr="004A7781">
        <w:rPr>
          <w:rFonts w:eastAsiaTheme="minorEastAsia" w:hint="eastAsia"/>
          <w:b/>
        </w:rPr>
        <w:t>S</w:t>
      </w:r>
      <w:r w:rsidRPr="004A7781">
        <w:rPr>
          <w:rFonts w:eastAsiaTheme="minorEastAsia"/>
          <w:b/>
        </w:rPr>
        <w:t xml:space="preserve">ame dataset for different </w:t>
      </w:r>
      <w:proofErr w:type="spellStart"/>
      <w:r w:rsidRPr="004A7781">
        <w:rPr>
          <w:rFonts w:eastAsiaTheme="minorEastAsia"/>
          <w:b/>
        </w:rPr>
        <w:t>subbands</w:t>
      </w:r>
      <w:proofErr w:type="spellEnd"/>
      <w:r w:rsidRPr="004A7781">
        <w:rPr>
          <w:rFonts w:eastAsiaTheme="minorEastAsia"/>
          <w:b/>
        </w:rPr>
        <w:t xml:space="preserve">. </w:t>
      </w:r>
    </w:p>
    <w:p w14:paraId="4357EC42" w14:textId="0FD5B163" w:rsidR="00E331A6" w:rsidRPr="00E331A6" w:rsidRDefault="00E331A6" w:rsidP="00C92285">
      <w:pPr>
        <w:rPr>
          <w:rFonts w:hint="eastAsia"/>
          <w:lang w:val="en-US"/>
        </w:rPr>
      </w:pPr>
      <w:r w:rsidRPr="002922FE">
        <w:rPr>
          <w:b/>
          <w:lang w:val="en-US"/>
        </w:rPr>
        <w:t xml:space="preserve">Proposal </w:t>
      </w:r>
      <w:r>
        <w:rPr>
          <w:b/>
          <w:lang w:val="en-US"/>
        </w:rPr>
        <w:t>9</w:t>
      </w:r>
      <w:r w:rsidRPr="002922FE">
        <w:rPr>
          <w:b/>
          <w:lang w:val="en-US"/>
        </w:rPr>
        <w:t xml:space="preserve">: </w:t>
      </w:r>
      <w:r>
        <w:rPr>
          <w:b/>
          <w:lang w:val="en-US"/>
        </w:rPr>
        <w:t>I</w:t>
      </w:r>
      <w:r w:rsidRPr="0072388D">
        <w:rPr>
          <w:b/>
          <w:lang w:val="en-US"/>
        </w:rPr>
        <w:t xml:space="preserve">t is suggested to have at least 600K </w:t>
      </w:r>
      <w:r>
        <w:rPr>
          <w:b/>
          <w:lang w:val="en-US"/>
        </w:rPr>
        <w:t xml:space="preserve">training </w:t>
      </w:r>
      <w:r w:rsidRPr="0072388D">
        <w:rPr>
          <w:b/>
          <w:lang w:val="en-US"/>
        </w:rPr>
        <w:t>samples</w:t>
      </w:r>
      <w:r>
        <w:rPr>
          <w:b/>
          <w:lang w:val="en-US"/>
        </w:rPr>
        <w:t xml:space="preserve">, which is similar to the study in </w:t>
      </w:r>
      <w:r w:rsidRPr="0072388D">
        <w:rPr>
          <w:b/>
          <w:lang w:val="en-US"/>
        </w:rPr>
        <w:t>R19 SI of two-sided CSI compression</w:t>
      </w:r>
      <w:r>
        <w:rPr>
          <w:b/>
          <w:lang w:val="en-US"/>
        </w:rPr>
        <w:t>.</w:t>
      </w:r>
    </w:p>
    <w:p w14:paraId="287E2A3C" w14:textId="77777777" w:rsidR="00E331A6" w:rsidRPr="0072388D" w:rsidRDefault="00E331A6" w:rsidP="00E331A6">
      <w:pPr>
        <w:rPr>
          <w:lang w:val="en-US"/>
        </w:rPr>
      </w:pPr>
      <w:r w:rsidRPr="002922FE">
        <w:rPr>
          <w:b/>
          <w:lang w:val="en-US"/>
        </w:rPr>
        <w:t xml:space="preserve">Proposal </w:t>
      </w:r>
      <w:r>
        <w:rPr>
          <w:b/>
          <w:lang w:val="en-US"/>
        </w:rPr>
        <w:t>10</w:t>
      </w:r>
      <w:r w:rsidRPr="002922FE">
        <w:rPr>
          <w:b/>
          <w:lang w:val="en-US"/>
        </w:rPr>
        <w:t xml:space="preserve">: </w:t>
      </w:r>
      <w:r>
        <w:rPr>
          <w:b/>
          <w:lang w:val="en-US"/>
        </w:rPr>
        <w:t>Consider the following potential metrics to compare different dataset contributions.</w:t>
      </w:r>
    </w:p>
    <w:p w14:paraId="0B26FBAB" w14:textId="77777777" w:rsidR="00E331A6" w:rsidRPr="009F437F" w:rsidRDefault="00E331A6" w:rsidP="00E331A6">
      <w:pPr>
        <w:pStyle w:val="a3"/>
        <w:numPr>
          <w:ilvl w:val="0"/>
          <w:numId w:val="28"/>
        </w:numPr>
        <w:rPr>
          <w:rFonts w:eastAsiaTheme="minorEastAsia"/>
          <w:b/>
        </w:rPr>
      </w:pPr>
      <w:r w:rsidRPr="009F437F">
        <w:rPr>
          <w:rFonts w:eastAsiaTheme="minorEastAsia"/>
          <w:b/>
        </w:rPr>
        <w:t>Option 1: Mix the datasets of all companies</w:t>
      </w:r>
      <w:r>
        <w:rPr>
          <w:rFonts w:eastAsiaTheme="minorEastAsia"/>
          <w:b/>
        </w:rPr>
        <w:t xml:space="preserve"> directly</w:t>
      </w:r>
      <w:r w:rsidRPr="009F437F">
        <w:rPr>
          <w:rFonts w:eastAsiaTheme="minorEastAsia"/>
          <w:b/>
        </w:rPr>
        <w:t>, without dataset selection.</w:t>
      </w:r>
    </w:p>
    <w:p w14:paraId="7191879D" w14:textId="77777777" w:rsidR="00E331A6" w:rsidRPr="009F437F" w:rsidRDefault="00E331A6" w:rsidP="00E331A6">
      <w:pPr>
        <w:pStyle w:val="a3"/>
        <w:numPr>
          <w:ilvl w:val="0"/>
          <w:numId w:val="28"/>
        </w:numPr>
        <w:rPr>
          <w:rFonts w:eastAsiaTheme="minorEastAsia"/>
          <w:b/>
        </w:rPr>
      </w:pPr>
      <w:r w:rsidRPr="009F437F">
        <w:rPr>
          <w:rFonts w:eastAsiaTheme="minorEastAsia"/>
          <w:b/>
        </w:rPr>
        <w:t xml:space="preserve">Option 2: </w:t>
      </w:r>
      <w:r>
        <w:rPr>
          <w:rFonts w:eastAsiaTheme="minorEastAsia"/>
          <w:b/>
        </w:rPr>
        <w:t>T</w:t>
      </w:r>
      <w:r w:rsidRPr="009F437F">
        <w:rPr>
          <w:rFonts w:eastAsiaTheme="minorEastAsia"/>
          <w:b/>
        </w:rPr>
        <w:t>rain the dataset using the agreed structure in R19 to see whether the SGCS performance is normal or not.</w:t>
      </w:r>
    </w:p>
    <w:p w14:paraId="2CF558CD" w14:textId="051B9FFF" w:rsidR="00E331A6" w:rsidRPr="00E331A6" w:rsidRDefault="00E331A6" w:rsidP="00C92285">
      <w:pPr>
        <w:pStyle w:val="a3"/>
        <w:numPr>
          <w:ilvl w:val="0"/>
          <w:numId w:val="28"/>
        </w:numPr>
        <w:rPr>
          <w:rFonts w:eastAsiaTheme="minorEastAsia" w:hint="eastAsia"/>
          <w:b/>
        </w:rPr>
      </w:pPr>
      <w:r w:rsidRPr="009F437F">
        <w:rPr>
          <w:rFonts w:eastAsiaTheme="minorEastAsia" w:hint="eastAsia"/>
          <w:b/>
        </w:rPr>
        <w:t>O</w:t>
      </w:r>
      <w:r w:rsidRPr="009F437F">
        <w:rPr>
          <w:rFonts w:eastAsiaTheme="minorEastAsia"/>
          <w:b/>
        </w:rPr>
        <w:t xml:space="preserve">ption 3: </w:t>
      </w:r>
      <w:r>
        <w:rPr>
          <w:rFonts w:eastAsiaTheme="minorEastAsia"/>
          <w:b/>
        </w:rPr>
        <w:t>O</w:t>
      </w:r>
      <w:r w:rsidRPr="009F437F">
        <w:rPr>
          <w:rFonts w:eastAsiaTheme="minorEastAsia"/>
          <w:b/>
        </w:rPr>
        <w:t>ther possible methods.</w:t>
      </w:r>
    </w:p>
    <w:p w14:paraId="69232E1E" w14:textId="7BE7F3B1" w:rsidR="00E331A6" w:rsidRPr="00E331A6" w:rsidRDefault="00E331A6" w:rsidP="00C92285">
      <w:pPr>
        <w:rPr>
          <w:rFonts w:hint="eastAsia"/>
          <w:b/>
          <w:lang w:val="en-US"/>
        </w:rPr>
      </w:pPr>
      <w:r w:rsidRPr="002922FE">
        <w:rPr>
          <w:b/>
          <w:lang w:val="en-US"/>
        </w:rPr>
        <w:t xml:space="preserve">Proposal </w:t>
      </w:r>
      <w:r>
        <w:rPr>
          <w:b/>
          <w:lang w:val="en-US"/>
        </w:rPr>
        <w:t>11</w:t>
      </w:r>
      <w:r w:rsidRPr="002922FE">
        <w:rPr>
          <w:b/>
          <w:lang w:val="en-US"/>
        </w:rPr>
        <w:t xml:space="preserve">: </w:t>
      </w:r>
      <w:r>
        <w:rPr>
          <w:b/>
          <w:lang w:val="en-US"/>
        </w:rPr>
        <w:t>RAN4 to capture at least the channel information. Latent information could be obtained by putting channel information into reference encoder.</w:t>
      </w:r>
    </w:p>
    <w:p w14:paraId="5E4E7579" w14:textId="29429F59" w:rsidR="00E331A6" w:rsidRPr="00E331A6" w:rsidRDefault="00E331A6" w:rsidP="00C92285">
      <w:pPr>
        <w:rPr>
          <w:rFonts w:hint="eastAsia"/>
          <w:b/>
          <w:lang w:val="en-US"/>
        </w:rPr>
      </w:pPr>
      <w:r w:rsidRPr="002922FE">
        <w:rPr>
          <w:b/>
          <w:lang w:val="en-US"/>
        </w:rPr>
        <w:t xml:space="preserve">Proposal </w:t>
      </w:r>
      <w:r>
        <w:rPr>
          <w:b/>
          <w:lang w:val="en-US"/>
        </w:rPr>
        <w:t>12</w:t>
      </w:r>
      <w:r w:rsidRPr="002922FE">
        <w:rPr>
          <w:b/>
          <w:lang w:val="en-US"/>
        </w:rPr>
        <w:t xml:space="preserve">: </w:t>
      </w:r>
      <w:r>
        <w:rPr>
          <w:b/>
          <w:lang w:val="en-US"/>
        </w:rPr>
        <w:t>RAN4 to capture at least the eigenvectors for reference dataset, for the channel information.</w:t>
      </w:r>
    </w:p>
    <w:p w14:paraId="4774AA36" w14:textId="77777777" w:rsidR="00E331A6" w:rsidRPr="00D3470A" w:rsidRDefault="00E331A6" w:rsidP="00E331A6">
      <w:pPr>
        <w:rPr>
          <w:b/>
        </w:rPr>
      </w:pPr>
      <w:r w:rsidRPr="00D3470A">
        <w:rPr>
          <w:b/>
        </w:rPr>
        <w:t xml:space="preserve">Proposal </w:t>
      </w:r>
      <w:r>
        <w:rPr>
          <w:b/>
        </w:rPr>
        <w:t>13</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Pr>
          <w:rFonts w:eastAsiaTheme="minorEastAsia"/>
          <w:b/>
        </w:rPr>
        <w:t>.</w:t>
      </w:r>
    </w:p>
    <w:p w14:paraId="61B2B2C8" w14:textId="77777777" w:rsidR="00E331A6" w:rsidRPr="00D3470A" w:rsidRDefault="00E331A6" w:rsidP="00E331A6">
      <w:pPr>
        <w:pStyle w:val="a3"/>
        <w:numPr>
          <w:ilvl w:val="0"/>
          <w:numId w:val="28"/>
        </w:numPr>
        <w:rPr>
          <w:b/>
        </w:rPr>
      </w:pPr>
      <w:r w:rsidRPr="00D3470A">
        <w:rPr>
          <w:rFonts w:eastAsiaTheme="minorEastAsia"/>
          <w:b/>
        </w:rPr>
        <w:t xml:space="preserve">One public format for model description that has existed in the AI community, such as NumPy. </w:t>
      </w:r>
    </w:p>
    <w:p w14:paraId="53CE7714" w14:textId="313A6BB4" w:rsidR="00E331A6" w:rsidRPr="00E331A6" w:rsidRDefault="00E331A6" w:rsidP="00C92285">
      <w:pPr>
        <w:pStyle w:val="a3"/>
        <w:numPr>
          <w:ilvl w:val="0"/>
          <w:numId w:val="28"/>
        </w:numPr>
        <w:rPr>
          <w:rFonts w:eastAsiaTheme="minorEastAsia" w:hint="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50B3F951" w14:textId="11AD5C89" w:rsidR="00E331A6" w:rsidRDefault="00E331A6" w:rsidP="00C92285">
      <w:pPr>
        <w:rPr>
          <w:rFonts w:hint="eastAsia"/>
          <w:b/>
        </w:rPr>
      </w:pPr>
      <w:r w:rsidRPr="00D3470A">
        <w:rPr>
          <w:b/>
        </w:rPr>
        <w:lastRenderedPageBreak/>
        <w:t xml:space="preserve">Proposal </w:t>
      </w:r>
      <w:r>
        <w:rPr>
          <w:b/>
        </w:rPr>
        <w:t>14</w:t>
      </w:r>
      <w:r w:rsidRPr="00D3470A">
        <w:rPr>
          <w:b/>
        </w:rPr>
        <w:t xml:space="preserve">: </w:t>
      </w:r>
      <w:r>
        <w:rPr>
          <w:rFonts w:eastAsiaTheme="minorEastAsia"/>
          <w:b/>
        </w:rPr>
        <w:t>The aligned</w:t>
      </w:r>
      <w:r w:rsidRPr="00FF1EFF">
        <w:rPr>
          <w:rFonts w:eastAsiaTheme="minorEastAsia"/>
          <w:b/>
        </w:rPr>
        <w:t xml:space="preserve"> training method</w:t>
      </w:r>
      <w:r>
        <w:rPr>
          <w:rFonts w:eastAsiaTheme="minorEastAsia"/>
          <w:b/>
        </w:rPr>
        <w:t xml:space="preserve"> i</w:t>
      </w:r>
      <w:r w:rsidRPr="00FF1EFF">
        <w:rPr>
          <w:rFonts w:eastAsiaTheme="minorEastAsia"/>
          <w:b/>
        </w:rPr>
        <w:t>n R19 SI of two-sided CSI compression can be used as starting point. Further enhancements could be provided by companies</w:t>
      </w:r>
      <w:r>
        <w:rPr>
          <w:rFonts w:eastAsiaTheme="minorEastAsia"/>
          <w:b/>
        </w:rPr>
        <w:t>.</w:t>
      </w:r>
    </w:p>
    <w:p w14:paraId="07779575" w14:textId="77777777" w:rsidR="00E331A6" w:rsidRPr="00D52AC8" w:rsidRDefault="00E331A6" w:rsidP="00E331A6">
      <w:pPr>
        <w:rPr>
          <w:b/>
        </w:rPr>
      </w:pPr>
      <w:r w:rsidRPr="00D3470A">
        <w:rPr>
          <w:b/>
        </w:rPr>
        <w:t xml:space="preserve">Proposal </w:t>
      </w:r>
      <w:r>
        <w:rPr>
          <w:b/>
        </w:rPr>
        <w:t>15</w:t>
      </w:r>
      <w:r w:rsidRPr="00D3470A">
        <w:rPr>
          <w:b/>
        </w:rPr>
        <w:t xml:space="preserve">: </w:t>
      </w:r>
      <w:r>
        <w:rPr>
          <w:b/>
        </w:rPr>
        <w:t>A</w:t>
      </w:r>
      <w:r w:rsidRPr="0082277A">
        <w:rPr>
          <w:rFonts w:eastAsiaTheme="minorEastAsia"/>
          <w:b/>
        </w:rPr>
        <w:t>verage SGCS</w:t>
      </w:r>
      <w:r>
        <w:rPr>
          <w:rFonts w:eastAsiaTheme="minorEastAsia"/>
          <w:b/>
        </w:rPr>
        <w:t xml:space="preserve"> is suggested for </w:t>
      </w:r>
      <w:r w:rsidRPr="0082277A">
        <w:rPr>
          <w:rFonts w:eastAsiaTheme="minorEastAsia"/>
          <w:b/>
        </w:rPr>
        <w:t>performance metrics of evaluating the potential model structures</w:t>
      </w:r>
      <w:r>
        <w:rPr>
          <w:rFonts w:eastAsiaTheme="minorEastAsia"/>
          <w:b/>
        </w:rPr>
        <w:t xml:space="preserve">. </w:t>
      </w:r>
      <w:r w:rsidRPr="0082277A">
        <w:rPr>
          <w:rFonts w:eastAsiaTheme="minorEastAsia"/>
          <w:b/>
        </w:rPr>
        <w:t>CDF is also suggested to be provided for more information, e.g., SGCS at 5% CDF, SGCS at 50% CDF, SGCS at 95% CDF.</w:t>
      </w:r>
    </w:p>
    <w:p w14:paraId="0DDBB774" w14:textId="77777777" w:rsidR="00795422" w:rsidRPr="00102B51" w:rsidRDefault="00795422" w:rsidP="00C92285">
      <w:pPr>
        <w:rPr>
          <w:lang w:val="en-US"/>
        </w:rPr>
      </w:pPr>
    </w:p>
    <w:p w14:paraId="55F31B97" w14:textId="77777777" w:rsidR="00FD3FC3" w:rsidRPr="00BE5B8C" w:rsidRDefault="00FD3FC3" w:rsidP="003F544D">
      <w:pPr>
        <w:pStyle w:val="1"/>
        <w:numPr>
          <w:ilvl w:val="0"/>
          <w:numId w:val="0"/>
        </w:numPr>
        <w:ind w:left="432" w:hanging="432"/>
      </w:pPr>
      <w:r>
        <w:t>References</w:t>
      </w:r>
      <w:bookmarkStart w:id="12" w:name="_Hlk4777878"/>
    </w:p>
    <w:p w14:paraId="5E7AA843" w14:textId="755ED41A" w:rsidR="00FF4306" w:rsidRDefault="00FF4306" w:rsidP="00FF4306">
      <w:pPr>
        <w:pStyle w:val="a3"/>
        <w:widowControl w:val="0"/>
        <w:numPr>
          <w:ilvl w:val="0"/>
          <w:numId w:val="24"/>
        </w:numPr>
        <w:spacing w:after="0"/>
        <w:rPr>
          <w:rFonts w:eastAsiaTheme="minorEastAsia"/>
          <w:szCs w:val="20"/>
        </w:rPr>
      </w:pPr>
      <w:bookmarkStart w:id="13" w:name="_Ref158104822"/>
      <w:bookmarkStart w:id="14" w:name="_Hlk53739108"/>
      <w:bookmarkStart w:id="15" w:name="_Ref134696736"/>
      <w:bookmarkStart w:id="16" w:name="_Hlk166437868"/>
      <w:bookmarkEnd w:id="12"/>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3"/>
      <w:r>
        <w:rPr>
          <w:rFonts w:eastAsiaTheme="minorEastAsia"/>
          <w:szCs w:val="20"/>
        </w:rPr>
        <w:t>.</w:t>
      </w:r>
    </w:p>
    <w:p w14:paraId="51FBEBBF" w14:textId="75CFA82B" w:rsidR="004F2FCE" w:rsidRDefault="00B02DEE">
      <w:pPr>
        <w:pStyle w:val="a3"/>
        <w:widowControl w:val="0"/>
        <w:numPr>
          <w:ilvl w:val="0"/>
          <w:numId w:val="24"/>
        </w:numPr>
        <w:spacing w:after="0"/>
        <w:rPr>
          <w:rFonts w:eastAsiaTheme="minorEastAsia"/>
          <w:szCs w:val="20"/>
        </w:rPr>
      </w:pPr>
      <w:r w:rsidRPr="000C340B">
        <w:rPr>
          <w:rFonts w:eastAsiaTheme="minorEastAsia"/>
          <w:szCs w:val="20"/>
        </w:rPr>
        <w:t>RP-2</w:t>
      </w:r>
      <w:bookmarkStart w:id="17" w:name="_Hlk178624283"/>
      <w:r w:rsidR="000525D2">
        <w:rPr>
          <w:rFonts w:eastAsiaTheme="minorEastAsia"/>
          <w:szCs w:val="20"/>
        </w:rPr>
        <w:t>4</w:t>
      </w:r>
      <w:r w:rsidR="000525D2" w:rsidRPr="000525D2">
        <w:rPr>
          <w:rFonts w:eastAsiaTheme="minorEastAsia"/>
          <w:szCs w:val="20"/>
        </w:rPr>
        <w:t>2399</w:t>
      </w:r>
      <w:bookmarkEnd w:id="17"/>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a3"/>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bookmarkEnd w:id="14"/>
    <w:bookmarkEnd w:id="15"/>
    <w:p w14:paraId="5AAEA094" w14:textId="71772B8E" w:rsidR="00637860" w:rsidRPr="00E360F3" w:rsidRDefault="00B51335" w:rsidP="00637860">
      <w:pPr>
        <w:pStyle w:val="a3"/>
        <w:widowControl w:val="0"/>
        <w:numPr>
          <w:ilvl w:val="0"/>
          <w:numId w:val="24"/>
        </w:numPr>
        <w:spacing w:after="0"/>
        <w:rPr>
          <w:rFonts w:eastAsiaTheme="minorEastAsia" w:hint="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bookmarkEnd w:id="16"/>
    </w:p>
    <w:p w14:paraId="39DFCBA8" w14:textId="77777777" w:rsidR="009845E2" w:rsidRDefault="009845E2" w:rsidP="009845E2"/>
    <w:p w14:paraId="5994C50B" w14:textId="4104B913" w:rsidR="009845E2" w:rsidRPr="00673739" w:rsidRDefault="009845E2" w:rsidP="009845E2">
      <w:pPr>
        <w:pStyle w:val="titlereference"/>
      </w:pPr>
      <w:r w:rsidRPr="00315D99">
        <w:t>Appendix</w:t>
      </w:r>
      <w:r>
        <w:t xml:space="preserve"> </w:t>
      </w:r>
      <w:r>
        <w:t>A</w:t>
      </w:r>
      <w:r w:rsidRPr="00315D99">
        <w:t xml:space="preserve">: </w:t>
      </w:r>
      <w:r>
        <w:t xml:space="preserve">Draft LS for RAN </w:t>
      </w:r>
      <w:r>
        <w:rPr>
          <w:rFonts w:hint="eastAsia"/>
        </w:rPr>
        <w:t>che</w:t>
      </w:r>
      <w:r>
        <w:t>ckpoint</w:t>
      </w:r>
      <w:r w:rsidR="0009090D">
        <w:t xml:space="preserve"> </w:t>
      </w:r>
      <w:r w:rsidR="0009090D" w:rsidRPr="0009090D">
        <w:t>for two-sided AI/ML models</w:t>
      </w:r>
    </w:p>
    <w:p w14:paraId="7B2DE472" w14:textId="77777777" w:rsidR="009845E2" w:rsidRPr="00F81BA2" w:rsidRDefault="009845E2" w:rsidP="009845E2">
      <w:pPr>
        <w:spacing w:before="240" w:after="0"/>
        <w:rPr>
          <w:szCs w:val="22"/>
        </w:rPr>
      </w:pPr>
    </w:p>
    <w:p w14:paraId="2AA1D9F5" w14:textId="77777777" w:rsidR="009845E2" w:rsidRPr="00F81BA2" w:rsidRDefault="009845E2" w:rsidP="009845E2">
      <w:pPr>
        <w:widowControl w:val="0"/>
        <w:tabs>
          <w:tab w:val="right" w:pos="9072"/>
        </w:tabs>
        <w:spacing w:after="0"/>
        <w:rPr>
          <w:b/>
          <w:lang w:val="en-US"/>
        </w:rPr>
      </w:pPr>
      <w:r w:rsidRPr="00F81BA2">
        <w:rPr>
          <w:b/>
          <w:lang w:val="en-US"/>
        </w:rPr>
        <w:t>3GPP TSG RAN WG4 Meeting #117</w:t>
      </w:r>
      <w:r w:rsidRPr="00F81BA2">
        <w:rPr>
          <w:b/>
        </w:rPr>
        <w:tab/>
      </w:r>
      <w:r w:rsidRPr="00F81BA2">
        <w:rPr>
          <w:b/>
          <w:lang w:val="en-US"/>
        </w:rPr>
        <w:t>R4-25x</w:t>
      </w:r>
    </w:p>
    <w:p w14:paraId="1E335F40" w14:textId="77777777" w:rsidR="009845E2" w:rsidRPr="00F81BA2" w:rsidRDefault="009845E2" w:rsidP="009845E2">
      <w:pPr>
        <w:widowControl w:val="0"/>
        <w:tabs>
          <w:tab w:val="right" w:pos="9072"/>
        </w:tabs>
        <w:spacing w:after="0"/>
        <w:rPr>
          <w:b/>
          <w:lang w:val="en-US"/>
        </w:rPr>
      </w:pPr>
      <w:r w:rsidRPr="00F81BA2">
        <w:rPr>
          <w:b/>
        </w:rPr>
        <w:t>Dallas, USA, 17</w:t>
      </w:r>
      <w:r w:rsidRPr="00F81BA2">
        <w:rPr>
          <w:b/>
          <w:vertAlign w:val="superscript"/>
        </w:rPr>
        <w:t>th</w:t>
      </w:r>
      <w:r w:rsidRPr="00F81BA2">
        <w:rPr>
          <w:b/>
        </w:rPr>
        <w:t xml:space="preserve"> – 21</w:t>
      </w:r>
      <w:r w:rsidRPr="00F81BA2">
        <w:rPr>
          <w:b/>
          <w:vertAlign w:val="superscript"/>
        </w:rPr>
        <w:t>st</w:t>
      </w:r>
      <w:r w:rsidRPr="00F81BA2">
        <w:rPr>
          <w:b/>
        </w:rPr>
        <w:t xml:space="preserve"> November, 2025</w:t>
      </w:r>
    </w:p>
    <w:p w14:paraId="33D9EC86" w14:textId="77777777" w:rsidR="009845E2" w:rsidRPr="00F81BA2" w:rsidRDefault="009845E2" w:rsidP="009845E2">
      <w:pPr>
        <w:pStyle w:val="aff1"/>
        <w:tabs>
          <w:tab w:val="right" w:pos="7088"/>
          <w:tab w:val="right" w:pos="9781"/>
        </w:tabs>
        <w:rPr>
          <w:rFonts w:ascii="Times New Roman" w:hAnsi="Times New Roman" w:cs="Times New Roman"/>
          <w:b w:val="0"/>
          <w:bCs/>
          <w:sz w:val="22"/>
          <w:lang w:val="en-US"/>
        </w:rPr>
      </w:pPr>
    </w:p>
    <w:p w14:paraId="4A539517" w14:textId="361608E4" w:rsidR="009845E2" w:rsidRPr="00F81BA2" w:rsidRDefault="009845E2" w:rsidP="009845E2">
      <w:pPr>
        <w:spacing w:after="60"/>
        <w:ind w:left="1985" w:hanging="1985"/>
        <w:rPr>
          <w:bCs w:val="0"/>
        </w:rPr>
      </w:pPr>
      <w:r w:rsidRPr="00F81BA2">
        <w:rPr>
          <w:b/>
        </w:rPr>
        <w:t>Title:</w:t>
      </w:r>
      <w:r w:rsidRPr="00F81BA2">
        <w:rPr>
          <w:b/>
        </w:rPr>
        <w:tab/>
        <w:t xml:space="preserve">LS on </w:t>
      </w:r>
      <w:r w:rsidR="0009090D" w:rsidRPr="00F81BA2">
        <w:rPr>
          <w:b/>
        </w:rPr>
        <w:t>RAN checkpoint for two-sided AI/ML models</w:t>
      </w:r>
    </w:p>
    <w:p w14:paraId="038B66FB" w14:textId="77777777" w:rsidR="009845E2" w:rsidRPr="00F81BA2" w:rsidRDefault="009845E2" w:rsidP="009845E2">
      <w:pPr>
        <w:spacing w:after="60"/>
        <w:ind w:left="1985" w:hanging="1985"/>
      </w:pPr>
      <w:r w:rsidRPr="00F81BA2">
        <w:rPr>
          <w:b/>
        </w:rPr>
        <w:t>Response to:</w:t>
      </w:r>
      <w:r w:rsidRPr="00F81BA2">
        <w:tab/>
      </w:r>
    </w:p>
    <w:p w14:paraId="15FA5393" w14:textId="77777777" w:rsidR="009845E2" w:rsidRPr="00F81BA2" w:rsidRDefault="009845E2" w:rsidP="009845E2">
      <w:pPr>
        <w:spacing w:after="60"/>
        <w:ind w:left="1985" w:hanging="1985"/>
        <w:rPr>
          <w:bCs w:val="0"/>
        </w:rPr>
      </w:pPr>
      <w:r w:rsidRPr="00F81BA2">
        <w:rPr>
          <w:b/>
        </w:rPr>
        <w:t>Release:</w:t>
      </w:r>
      <w:r w:rsidRPr="00F81BA2">
        <w:tab/>
        <w:t>Rel-20</w:t>
      </w:r>
    </w:p>
    <w:p w14:paraId="3F64DE35" w14:textId="5343FCD9" w:rsidR="009845E2" w:rsidRPr="00F81BA2" w:rsidRDefault="009845E2" w:rsidP="009845E2">
      <w:pPr>
        <w:spacing w:after="60"/>
        <w:ind w:left="1985" w:hanging="1985"/>
        <w:rPr>
          <w:bCs w:val="0"/>
        </w:rPr>
      </w:pPr>
      <w:r w:rsidRPr="00F81BA2">
        <w:rPr>
          <w:b/>
        </w:rPr>
        <w:t>Work Item:</w:t>
      </w:r>
      <w:r w:rsidRPr="00F81BA2">
        <w:tab/>
      </w:r>
      <w:r w:rsidR="005C517C" w:rsidRPr="005C517C">
        <w:t>NR_AIML_air_Ph2</w:t>
      </w:r>
    </w:p>
    <w:p w14:paraId="1BAD6CC0" w14:textId="77777777" w:rsidR="009845E2" w:rsidRPr="00F81BA2" w:rsidRDefault="009845E2" w:rsidP="009845E2">
      <w:pPr>
        <w:spacing w:after="60"/>
        <w:ind w:left="1985" w:hanging="1985"/>
        <w:rPr>
          <w:b/>
        </w:rPr>
      </w:pPr>
    </w:p>
    <w:p w14:paraId="6731BEE4" w14:textId="77777777" w:rsidR="009845E2" w:rsidRPr="00F81BA2" w:rsidRDefault="009845E2" w:rsidP="009845E2">
      <w:pPr>
        <w:spacing w:after="60"/>
        <w:ind w:left="1985" w:hanging="1985"/>
        <w:rPr>
          <w:bCs w:val="0"/>
        </w:rPr>
      </w:pPr>
      <w:r w:rsidRPr="00F81BA2">
        <w:rPr>
          <w:b/>
        </w:rPr>
        <w:t>Source:</w:t>
      </w:r>
      <w:r w:rsidRPr="00F81BA2">
        <w:rPr>
          <w:color w:val="FF0000"/>
        </w:rPr>
        <w:tab/>
      </w:r>
      <w:r w:rsidRPr="00F81BA2">
        <w:t>RAN4</w:t>
      </w:r>
    </w:p>
    <w:p w14:paraId="7A75130E" w14:textId="6FBDEA89" w:rsidR="009845E2" w:rsidRPr="00F81BA2" w:rsidRDefault="009845E2" w:rsidP="009845E2">
      <w:pPr>
        <w:spacing w:after="60"/>
        <w:ind w:left="1985" w:hanging="1985"/>
        <w:rPr>
          <w:bCs w:val="0"/>
        </w:rPr>
      </w:pPr>
      <w:r w:rsidRPr="00F81BA2">
        <w:rPr>
          <w:b/>
        </w:rPr>
        <w:t>To:</w:t>
      </w:r>
      <w:r w:rsidRPr="00F81BA2">
        <w:tab/>
        <w:t>RAN</w:t>
      </w:r>
    </w:p>
    <w:p w14:paraId="7869054E" w14:textId="7893A3D7" w:rsidR="009845E2" w:rsidRPr="00F81BA2" w:rsidRDefault="009845E2" w:rsidP="009845E2">
      <w:pPr>
        <w:spacing w:after="60"/>
        <w:ind w:left="1985" w:hanging="1985"/>
        <w:rPr>
          <w:bCs w:val="0"/>
        </w:rPr>
      </w:pPr>
      <w:r w:rsidRPr="00F81BA2">
        <w:rPr>
          <w:b/>
        </w:rPr>
        <w:t>Cc:</w:t>
      </w:r>
      <w:r w:rsidRPr="00F81BA2">
        <w:tab/>
        <w:t>RAN</w:t>
      </w:r>
      <w:r w:rsidR="004C2A50" w:rsidRPr="00F81BA2">
        <w:t>1</w:t>
      </w:r>
    </w:p>
    <w:p w14:paraId="6FFD8009" w14:textId="77777777" w:rsidR="009845E2" w:rsidRPr="00F81BA2" w:rsidRDefault="009845E2" w:rsidP="009845E2">
      <w:pPr>
        <w:spacing w:after="60"/>
        <w:ind w:left="1985" w:hanging="1985"/>
        <w:rPr>
          <w:bCs w:val="0"/>
        </w:rPr>
      </w:pPr>
    </w:p>
    <w:p w14:paraId="6B25DF77" w14:textId="77777777" w:rsidR="009845E2" w:rsidRPr="00F81BA2" w:rsidRDefault="009845E2" w:rsidP="009845E2">
      <w:pPr>
        <w:rPr>
          <w:bCs w:val="0"/>
        </w:rPr>
      </w:pPr>
      <w:r w:rsidRPr="00F81BA2">
        <w:rPr>
          <w:b/>
        </w:rPr>
        <w:t>Contact Person:</w:t>
      </w:r>
      <w:r w:rsidRPr="00F81BA2">
        <w:tab/>
      </w:r>
    </w:p>
    <w:p w14:paraId="26FABE5C" w14:textId="77777777" w:rsidR="009845E2" w:rsidRPr="00F81BA2" w:rsidRDefault="009845E2" w:rsidP="009845E2">
      <w:pPr>
        <w:rPr>
          <w:b/>
        </w:rPr>
      </w:pPr>
      <w:r w:rsidRPr="00F81BA2">
        <w:rPr>
          <w:b/>
        </w:rPr>
        <w:t>Name:</w:t>
      </w:r>
      <w:r w:rsidRPr="00F81BA2">
        <w:rPr>
          <w:b/>
        </w:rPr>
        <w:tab/>
      </w:r>
    </w:p>
    <w:p w14:paraId="7C659913" w14:textId="77777777" w:rsidR="009845E2" w:rsidRPr="00F81BA2" w:rsidRDefault="009845E2" w:rsidP="009845E2">
      <w:pPr>
        <w:rPr>
          <w:b/>
        </w:rPr>
      </w:pPr>
      <w:r w:rsidRPr="00F81BA2">
        <w:rPr>
          <w:b/>
        </w:rPr>
        <w:t xml:space="preserve">E-mail Address: </w:t>
      </w:r>
    </w:p>
    <w:p w14:paraId="60AE5CF2" w14:textId="77777777" w:rsidR="009845E2" w:rsidRPr="00F81BA2" w:rsidRDefault="009845E2" w:rsidP="009845E2">
      <w:pPr>
        <w:pBdr>
          <w:bottom w:val="single" w:sz="4" w:space="1" w:color="auto"/>
        </w:pBdr>
      </w:pPr>
    </w:p>
    <w:p w14:paraId="0A1CE2F3" w14:textId="1C309140" w:rsidR="009845E2" w:rsidRPr="00F81BA2" w:rsidRDefault="009845E2" w:rsidP="009845E2">
      <w:r w:rsidRPr="00F81BA2">
        <w:rPr>
          <w:b/>
        </w:rPr>
        <w:t>1. Overall Description:</w:t>
      </w:r>
    </w:p>
    <w:p w14:paraId="3B582F1B" w14:textId="08E4118B" w:rsidR="009845E2" w:rsidRPr="00F81BA2" w:rsidRDefault="009845E2" w:rsidP="009845E2">
      <w:r w:rsidRPr="00F81BA2">
        <w:t>RAN4 would like to provide following response for RAN checkpoint in December for fully defined/specified reference model (“Direction C”), and specification of standardized encoder model structure plus parameter exchange (“Direction A, sub-option 3a-1” without target CSI sharing).</w:t>
      </w:r>
    </w:p>
    <w:p w14:paraId="4113FF2B" w14:textId="77777777" w:rsidR="009845E2" w:rsidRPr="00F81BA2" w:rsidRDefault="009845E2" w:rsidP="009845E2">
      <w:pPr>
        <w:rPr>
          <w:bCs w:val="0"/>
        </w:rPr>
      </w:pPr>
      <w:r w:rsidRPr="00F81BA2">
        <w:rPr>
          <w:bCs w:val="0"/>
        </w:rPr>
        <w:t>From RAN4’s perspective,</w:t>
      </w:r>
    </w:p>
    <w:p w14:paraId="3730DEBA" w14:textId="77777777" w:rsidR="009845E2" w:rsidRPr="00F81BA2" w:rsidRDefault="009845E2" w:rsidP="009845E2">
      <w:pPr>
        <w:rPr>
          <w:bCs w:val="0"/>
        </w:rPr>
      </w:pPr>
      <w:r w:rsidRPr="00F81BA2">
        <w:rPr>
          <w:bCs w:val="0"/>
        </w:rPr>
        <w:t>•</w:t>
      </w:r>
      <w:r w:rsidRPr="00F81BA2">
        <w:rPr>
          <w:bCs w:val="0"/>
        </w:rPr>
        <w:tab/>
        <w:t xml:space="preserve">Option 3 is feasible for RAN4 to complete. RAN4 will </w:t>
      </w:r>
      <w:proofErr w:type="gramStart"/>
      <w:r w:rsidRPr="00F81BA2">
        <w:rPr>
          <w:bCs w:val="0"/>
        </w:rPr>
        <w:t>take into account</w:t>
      </w:r>
      <w:proofErr w:type="gramEnd"/>
      <w:r w:rsidRPr="00F81BA2">
        <w:rPr>
          <w:bCs w:val="0"/>
        </w:rPr>
        <w:t xml:space="preserve"> the conclusions in RAN1 on scalability in order to create a scalable model.</w:t>
      </w:r>
    </w:p>
    <w:p w14:paraId="68DD51B2" w14:textId="77777777" w:rsidR="009845E2" w:rsidRPr="00F81BA2" w:rsidRDefault="009845E2" w:rsidP="009845E2">
      <w:pPr>
        <w:pStyle w:val="a3"/>
        <w:numPr>
          <w:ilvl w:val="0"/>
          <w:numId w:val="43"/>
        </w:numPr>
        <w:overflowPunct w:val="0"/>
        <w:autoSpaceDE w:val="0"/>
        <w:autoSpaceDN w:val="0"/>
        <w:adjustRightInd w:val="0"/>
        <w:spacing w:after="180"/>
        <w:jc w:val="left"/>
        <w:textAlignment w:val="baseline"/>
        <w:rPr>
          <w:bCs w:val="0"/>
        </w:rPr>
      </w:pPr>
      <w:r w:rsidRPr="00F81BA2">
        <w:rPr>
          <w:bCs w:val="0"/>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0D94087D" w14:textId="77777777" w:rsidR="009845E2" w:rsidRPr="00F81BA2" w:rsidRDefault="009845E2" w:rsidP="009845E2">
      <w:pPr>
        <w:rPr>
          <w:bCs w:val="0"/>
        </w:rPr>
      </w:pPr>
      <w:r w:rsidRPr="00F81BA2">
        <w:rPr>
          <w:bCs w:val="0"/>
        </w:rPr>
        <w:t>•</w:t>
      </w:r>
      <w:r w:rsidRPr="00F81BA2">
        <w:rPr>
          <w:bCs w:val="0"/>
        </w:rPr>
        <w:tab/>
        <w:t xml:space="preserve">Direction A 3a-1 is feasible for RAN4 to complete from reference encoder perspective. </w:t>
      </w:r>
    </w:p>
    <w:p w14:paraId="03164954" w14:textId="77777777" w:rsidR="009845E2" w:rsidRPr="00F81BA2" w:rsidRDefault="009845E2" w:rsidP="009845E2">
      <w:pPr>
        <w:rPr>
          <w:bCs w:val="0"/>
        </w:rPr>
      </w:pPr>
      <w:r w:rsidRPr="00F81BA2">
        <w:rPr>
          <w:bCs w:val="0"/>
        </w:rPr>
        <w:lastRenderedPageBreak/>
        <w:t>•</w:t>
      </w:r>
      <w:r w:rsidRPr="00F81BA2">
        <w:rPr>
          <w:bCs w:val="0"/>
        </w:rPr>
        <w:tab/>
        <w:t>Detailed steps have been agreed to develop the model.</w:t>
      </w:r>
    </w:p>
    <w:p w14:paraId="0907CB8C" w14:textId="77777777" w:rsidR="009845E2" w:rsidRPr="00F81BA2" w:rsidRDefault="009845E2" w:rsidP="009845E2"/>
    <w:p w14:paraId="0B187DE6" w14:textId="77777777" w:rsidR="009845E2" w:rsidRPr="00F81BA2" w:rsidRDefault="009845E2" w:rsidP="009845E2">
      <w:pPr>
        <w:rPr>
          <w:bCs w:val="0"/>
        </w:rPr>
      </w:pPr>
      <w:r w:rsidRPr="00F81BA2">
        <w:rPr>
          <w:bCs w:val="0"/>
        </w:rPr>
        <w:t>Definitions are clarified from RAN4’s perspective:</w:t>
      </w:r>
    </w:p>
    <w:p w14:paraId="45A2A854" w14:textId="77777777" w:rsidR="009845E2" w:rsidRPr="00F81BA2" w:rsidRDefault="009845E2" w:rsidP="009845E2">
      <w:pPr>
        <w:rPr>
          <w:bCs w:val="0"/>
        </w:rPr>
      </w:pPr>
      <w:r w:rsidRPr="00F81BA2">
        <w:rPr>
          <w:b/>
        </w:rPr>
        <w:t>Fully specified the model</w:t>
      </w:r>
      <w:r w:rsidRPr="00F81BA2">
        <w:rPr>
          <w:bCs w:val="0"/>
        </w:rPr>
        <w:t xml:space="preserve"> is defined as a specified structure with parameter in [TS].</w:t>
      </w:r>
    </w:p>
    <w:p w14:paraId="0C20698D" w14:textId="77777777" w:rsidR="009845E2" w:rsidRPr="00F81BA2" w:rsidRDefault="009845E2" w:rsidP="009845E2">
      <w:pPr>
        <w:rPr>
          <w:bCs w:val="0"/>
        </w:rPr>
      </w:pPr>
      <w:r w:rsidRPr="00F81BA2">
        <w:rPr>
          <w:b/>
        </w:rPr>
        <w:t>Reference model</w:t>
      </w:r>
      <w:r w:rsidRPr="00F81BA2">
        <w:rPr>
          <w:bCs w:val="0"/>
        </w:rPr>
        <w:t xml:space="preserve"> means UE/NW is not mandated to implement it.</w:t>
      </w:r>
    </w:p>
    <w:p w14:paraId="527DFA4C" w14:textId="77777777" w:rsidR="009845E2" w:rsidRPr="00F81BA2" w:rsidRDefault="009845E2" w:rsidP="009845E2">
      <w:pPr>
        <w:rPr>
          <w:bCs w:val="0"/>
        </w:rPr>
      </w:pPr>
      <w:r w:rsidRPr="00F81BA2">
        <w:rPr>
          <w:b/>
        </w:rPr>
        <w:t>Test decoder</w:t>
      </w:r>
      <w:r w:rsidRPr="00F81BA2">
        <w:rPr>
          <w:bCs w:val="0"/>
        </w:rPr>
        <w:t xml:space="preserve"> means TE vendor needs to implement it for testing purpose</w:t>
      </w:r>
    </w:p>
    <w:p w14:paraId="45F818AA" w14:textId="77777777" w:rsidR="009845E2" w:rsidRPr="00F81BA2" w:rsidRDefault="009845E2" w:rsidP="009845E2">
      <w:pPr>
        <w:rPr>
          <w:bCs w:val="0"/>
        </w:rPr>
      </w:pPr>
      <w:r w:rsidRPr="00F81BA2">
        <w:rPr>
          <w:b/>
        </w:rPr>
        <w:t>Direct C in RAN1:</w:t>
      </w:r>
      <w:r w:rsidRPr="00F81BA2">
        <w:rPr>
          <w:bCs w:val="0"/>
        </w:rPr>
        <w:t xml:space="preserve"> fully specified reference encoder and decoder</w:t>
      </w:r>
    </w:p>
    <w:p w14:paraId="59D7108A" w14:textId="77777777" w:rsidR="009845E2" w:rsidRPr="00F81BA2" w:rsidRDefault="009845E2" w:rsidP="009845E2">
      <w:pPr>
        <w:rPr>
          <w:bCs w:val="0"/>
        </w:rPr>
      </w:pPr>
      <w:r w:rsidRPr="00F81BA2">
        <w:rPr>
          <w:b/>
        </w:rPr>
        <w:t>Option 3 in RAN4:</w:t>
      </w:r>
      <w:r w:rsidRPr="00F81BA2">
        <w:rPr>
          <w:bCs w:val="0"/>
        </w:rPr>
        <w:t xml:space="preserve"> fully specified test decoder and the reference encoder is under discussion (it is agreed to have a fully specified reference encoder) </w:t>
      </w:r>
    </w:p>
    <w:p w14:paraId="2AA275B8" w14:textId="77777777" w:rsidR="009845E2" w:rsidRPr="00F81BA2" w:rsidRDefault="009845E2" w:rsidP="009845E2">
      <w:pPr>
        <w:rPr>
          <w:bCs w:val="0"/>
        </w:rPr>
      </w:pPr>
      <w:r w:rsidRPr="00F81BA2">
        <w:rPr>
          <w:b/>
        </w:rPr>
        <w:t>Direction A 3a-1 in RAN1:</w:t>
      </w:r>
      <w:r w:rsidRPr="00F81BA2">
        <w:rPr>
          <w:bCs w:val="0"/>
        </w:rPr>
        <w:t xml:space="preserve"> specify the reference encoder structure. Presumably, NW will send the parameters to the UE.</w:t>
      </w:r>
    </w:p>
    <w:p w14:paraId="358AE9CA" w14:textId="77777777" w:rsidR="009845E2" w:rsidRPr="00F81BA2" w:rsidRDefault="009845E2" w:rsidP="009845E2">
      <w:pPr>
        <w:rPr>
          <w:bCs w:val="0"/>
        </w:rPr>
      </w:pPr>
    </w:p>
    <w:p w14:paraId="2D37AAF9" w14:textId="77777777" w:rsidR="009845E2" w:rsidRPr="00F81BA2" w:rsidRDefault="009845E2" w:rsidP="009845E2">
      <w:pPr>
        <w:rPr>
          <w:bCs w:val="0"/>
        </w:rPr>
      </w:pPr>
      <w:r w:rsidRPr="00F81BA2">
        <w:rPr>
          <w:bCs w:val="0"/>
        </w:rPr>
        <w:t>From RAN4’s perspective, the relation between RAN1 and RAN4 is assumed as:</w:t>
      </w:r>
    </w:p>
    <w:p w14:paraId="4BA6DBF6" w14:textId="77777777" w:rsidR="009845E2" w:rsidRPr="00F81BA2" w:rsidRDefault="009845E2" w:rsidP="009845E2">
      <w:pPr>
        <w:rPr>
          <w:bCs w:val="0"/>
        </w:rPr>
      </w:pPr>
      <w:r w:rsidRPr="00F81BA2">
        <w:rPr>
          <w:bCs w:val="0"/>
        </w:rPr>
        <w:t>•</w:t>
      </w:r>
      <w:r w:rsidRPr="00F81BA2">
        <w:rPr>
          <w:bCs w:val="0"/>
        </w:rPr>
        <w:tab/>
        <w:t>The test decoder of option 3 is the same as the reference decoder of direction C</w:t>
      </w:r>
    </w:p>
    <w:p w14:paraId="5B514D79" w14:textId="77777777" w:rsidR="009845E2" w:rsidRPr="00F81BA2" w:rsidRDefault="009845E2" w:rsidP="009845E2">
      <w:pPr>
        <w:pStyle w:val="a3"/>
        <w:numPr>
          <w:ilvl w:val="0"/>
          <w:numId w:val="42"/>
        </w:numPr>
        <w:overflowPunct w:val="0"/>
        <w:autoSpaceDE w:val="0"/>
        <w:autoSpaceDN w:val="0"/>
        <w:adjustRightInd w:val="0"/>
        <w:spacing w:after="180"/>
        <w:jc w:val="left"/>
        <w:textAlignment w:val="baseline"/>
        <w:rPr>
          <w:bCs w:val="0"/>
        </w:rPr>
      </w:pPr>
      <w:r w:rsidRPr="00F81BA2">
        <w:rPr>
          <w:bCs w:val="0"/>
        </w:rPr>
        <w:t>Test decoder of option 3 will be specified by RAN4</w:t>
      </w:r>
    </w:p>
    <w:p w14:paraId="59160461" w14:textId="77777777" w:rsidR="009845E2" w:rsidRPr="00F81BA2" w:rsidRDefault="009845E2" w:rsidP="009845E2">
      <w:pPr>
        <w:pStyle w:val="a3"/>
        <w:numPr>
          <w:ilvl w:val="0"/>
          <w:numId w:val="42"/>
        </w:numPr>
        <w:overflowPunct w:val="0"/>
        <w:autoSpaceDE w:val="0"/>
        <w:autoSpaceDN w:val="0"/>
        <w:adjustRightInd w:val="0"/>
        <w:spacing w:after="180"/>
        <w:jc w:val="left"/>
        <w:textAlignment w:val="baseline"/>
        <w:rPr>
          <w:bCs w:val="0"/>
        </w:rPr>
      </w:pPr>
      <w:r w:rsidRPr="00F81BA2">
        <w:rPr>
          <w:bCs w:val="0"/>
        </w:rPr>
        <w:t xml:space="preserve">If RAN1 develops the reference decoder for direction C which is different from RAN4’s, further discussion across RAN4 and RAN1 is needed. </w:t>
      </w:r>
    </w:p>
    <w:p w14:paraId="3CB2ECE2" w14:textId="77777777" w:rsidR="009845E2" w:rsidRPr="00F81BA2" w:rsidRDefault="009845E2" w:rsidP="009845E2">
      <w:pPr>
        <w:rPr>
          <w:bCs w:val="0"/>
        </w:rPr>
      </w:pPr>
      <w:r w:rsidRPr="00F81BA2">
        <w:rPr>
          <w:bCs w:val="0"/>
        </w:rPr>
        <w:t>•</w:t>
      </w:r>
      <w:r w:rsidRPr="00F81BA2">
        <w:rPr>
          <w:bCs w:val="0"/>
        </w:rPr>
        <w:tab/>
        <w:t>The reference encoder is the same for both option 3 and direction C</w:t>
      </w:r>
    </w:p>
    <w:p w14:paraId="3736664E" w14:textId="77777777" w:rsidR="009845E2" w:rsidRPr="00F81BA2" w:rsidRDefault="009845E2" w:rsidP="009845E2">
      <w:pPr>
        <w:rPr>
          <w:bCs w:val="0"/>
        </w:rPr>
      </w:pPr>
      <w:r w:rsidRPr="00F81BA2">
        <w:rPr>
          <w:bCs w:val="0"/>
        </w:rPr>
        <w:t>•</w:t>
      </w:r>
      <w:r w:rsidRPr="00F81BA2">
        <w:rPr>
          <w:bCs w:val="0"/>
        </w:rPr>
        <w:tab/>
        <w:t xml:space="preserve">The option 3 reference encoder structure is the same as the encoder structure for direction </w:t>
      </w:r>
      <w:proofErr w:type="spellStart"/>
      <w:r w:rsidRPr="00F81BA2">
        <w:rPr>
          <w:bCs w:val="0"/>
        </w:rPr>
        <w:t>A</w:t>
      </w:r>
      <w:proofErr w:type="spellEnd"/>
      <w:r w:rsidRPr="00F81BA2">
        <w:rPr>
          <w:bCs w:val="0"/>
        </w:rPr>
        <w:t xml:space="preserve"> option 3a-1.</w:t>
      </w:r>
    </w:p>
    <w:p w14:paraId="3CFF8DC3" w14:textId="77777777" w:rsidR="009845E2" w:rsidRPr="00F81BA2" w:rsidRDefault="009845E2" w:rsidP="009845E2">
      <w:pPr>
        <w:pStyle w:val="a3"/>
        <w:numPr>
          <w:ilvl w:val="0"/>
          <w:numId w:val="43"/>
        </w:numPr>
        <w:overflowPunct w:val="0"/>
        <w:autoSpaceDE w:val="0"/>
        <w:autoSpaceDN w:val="0"/>
        <w:adjustRightInd w:val="0"/>
        <w:spacing w:after="180"/>
        <w:jc w:val="left"/>
        <w:textAlignment w:val="baseline"/>
        <w:rPr>
          <w:bCs w:val="0"/>
        </w:rPr>
      </w:pPr>
      <w:r w:rsidRPr="00F81BA2">
        <w:rPr>
          <w:bCs w:val="0"/>
        </w:rPr>
        <w:t>Reference encoder of option 3 will be specified in RAN4.</w:t>
      </w:r>
    </w:p>
    <w:p w14:paraId="039DD8E9" w14:textId="77777777" w:rsidR="009845E2" w:rsidRPr="00F81BA2" w:rsidRDefault="009845E2" w:rsidP="009845E2">
      <w:pPr>
        <w:rPr>
          <w:color w:val="000000"/>
        </w:rPr>
      </w:pPr>
    </w:p>
    <w:p w14:paraId="59971B24" w14:textId="77777777" w:rsidR="009845E2" w:rsidRPr="00F81BA2" w:rsidRDefault="009845E2" w:rsidP="009845E2">
      <w:pPr>
        <w:rPr>
          <w:b/>
        </w:rPr>
      </w:pPr>
      <w:r w:rsidRPr="00F81BA2">
        <w:rPr>
          <w:b/>
        </w:rPr>
        <w:t>2. Actions:</w:t>
      </w:r>
    </w:p>
    <w:p w14:paraId="14F90C46" w14:textId="2CD71D34" w:rsidR="009845E2" w:rsidRPr="00F81BA2" w:rsidRDefault="009845E2" w:rsidP="009845E2">
      <w:pPr>
        <w:ind w:left="1985" w:hanging="1985"/>
        <w:rPr>
          <w:b/>
        </w:rPr>
      </w:pPr>
      <w:r w:rsidRPr="00F81BA2">
        <w:rPr>
          <w:b/>
        </w:rPr>
        <w:t>To: RAN</w:t>
      </w:r>
    </w:p>
    <w:p w14:paraId="315884E4" w14:textId="737202BC" w:rsidR="009845E2" w:rsidRPr="00F81BA2" w:rsidRDefault="009845E2" w:rsidP="009845E2">
      <w:pPr>
        <w:ind w:left="993" w:hanging="993"/>
      </w:pPr>
      <w:r w:rsidRPr="00F81BA2">
        <w:rPr>
          <w:b/>
        </w:rPr>
        <w:t xml:space="preserve">ACTION: </w:t>
      </w:r>
      <w:r w:rsidRPr="00F81BA2">
        <w:rPr>
          <w:b/>
        </w:rPr>
        <w:tab/>
      </w:r>
      <w:r w:rsidRPr="00F81BA2">
        <w:t xml:space="preserve">RAN4 kindly asks RAN to </w:t>
      </w:r>
      <w:r w:rsidR="00F81BA2" w:rsidRPr="00F81BA2">
        <w:t xml:space="preserve">take the above </w:t>
      </w:r>
      <w:r w:rsidR="00403220">
        <w:t>response</w:t>
      </w:r>
      <w:r w:rsidR="00F81BA2" w:rsidRPr="00F81BA2">
        <w:t xml:space="preserve"> into consideration in future work.</w:t>
      </w:r>
    </w:p>
    <w:p w14:paraId="1616ABA0" w14:textId="77777777" w:rsidR="009845E2" w:rsidRPr="00F81BA2" w:rsidRDefault="009845E2" w:rsidP="009845E2"/>
    <w:p w14:paraId="7EC2D0CB" w14:textId="63A8FDC1" w:rsidR="009845E2" w:rsidRPr="00F81BA2" w:rsidRDefault="00403220" w:rsidP="009845E2">
      <w:pPr>
        <w:rPr>
          <w:b/>
        </w:rPr>
      </w:pPr>
      <w:r>
        <w:rPr>
          <w:b/>
        </w:rPr>
        <w:t>3</w:t>
      </w:r>
      <w:r w:rsidR="009845E2" w:rsidRPr="00F81BA2">
        <w:rPr>
          <w:b/>
        </w:rPr>
        <w:t>. Date of Next TSG RAN WG4 Meetings:</w:t>
      </w:r>
    </w:p>
    <w:p w14:paraId="12D0FA61" w14:textId="77777777" w:rsidR="009845E2" w:rsidRPr="00F81BA2" w:rsidRDefault="009845E2" w:rsidP="009845E2">
      <w:pPr>
        <w:rPr>
          <w:szCs w:val="22"/>
        </w:rPr>
      </w:pPr>
      <w:r w:rsidRPr="00F81BA2">
        <w:t>TSG RAN WG4 Meeting #118</w:t>
      </w:r>
      <w:r w:rsidRPr="00F81BA2">
        <w:tab/>
        <w:t xml:space="preserve"> </w:t>
      </w:r>
      <w:r w:rsidRPr="00F81BA2">
        <w:tab/>
        <w:t xml:space="preserve">   February 9 – February 13, 2026</w:t>
      </w:r>
      <w:r w:rsidRPr="00F81BA2">
        <w:tab/>
      </w:r>
      <w:r w:rsidRPr="00F81BA2">
        <w:tab/>
      </w:r>
      <w:r w:rsidRPr="00F81BA2">
        <w:tab/>
        <w:t>Sweden</w:t>
      </w:r>
    </w:p>
    <w:p w14:paraId="5C621581" w14:textId="77777777" w:rsidR="009845E2" w:rsidRDefault="009845E2" w:rsidP="00637860">
      <w:pPr>
        <w:rPr>
          <w:rFonts w:hint="eastAsia"/>
        </w:rPr>
      </w:pPr>
    </w:p>
    <w:p w14:paraId="78534101" w14:textId="7E04B638" w:rsidR="00637860" w:rsidRPr="00673739" w:rsidRDefault="00637860" w:rsidP="00637860">
      <w:pPr>
        <w:pStyle w:val="titlereference"/>
      </w:pPr>
      <w:r w:rsidRPr="00315D99">
        <w:t>Appendix</w:t>
      </w:r>
      <w:r>
        <w:t xml:space="preserve"> </w:t>
      </w:r>
      <w:r w:rsidR="009845E2">
        <w:t>B</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afff5"/>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a3"/>
              <w:spacing w:after="160" w:line="276" w:lineRule="auto"/>
              <w:ind w:left="800"/>
              <w:jc w:val="left"/>
              <w:rPr>
                <w:rFonts w:ascii="Times New Roman" w:hAnsi="Times New Roman"/>
              </w:rPr>
            </w:pPr>
            <w:r w:rsidRPr="00637860">
              <w:rPr>
                <w:noProof/>
                <w:lang w:eastAsia="ko-KR"/>
              </w:rPr>
              <w:lastRenderedPageBreak/>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4A3CA6">
                  <w:pPr>
                    <w:pStyle w:val="a3"/>
                    <w:numPr>
                      <w:ilvl w:val="0"/>
                      <w:numId w:val="30"/>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4A3CA6">
                  <w:pPr>
                    <w:pStyle w:val="a3"/>
                    <w:numPr>
                      <w:ilvl w:val="0"/>
                      <w:numId w:val="30"/>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4A3CA6">
                  <w:pPr>
                    <w:pStyle w:val="a3"/>
                    <w:numPr>
                      <w:ilvl w:val="0"/>
                      <w:numId w:val="30"/>
                    </w:numPr>
                    <w:spacing w:before="120" w:after="160" w:line="276" w:lineRule="auto"/>
                  </w:pPr>
                  <w:r w:rsidRPr="00637860">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4A3CA6">
                  <w:pPr>
                    <w:pStyle w:val="a3"/>
                    <w:numPr>
                      <w:ilvl w:val="0"/>
                      <w:numId w:val="30"/>
                    </w:numPr>
                    <w:spacing w:before="120" w:after="160" w:line="276" w:lineRule="auto"/>
                  </w:pPr>
                  <w:r w:rsidRPr="00637860">
                    <w:rPr>
                      <w:szCs w:val="20"/>
                    </w:rPr>
                    <w:lastRenderedPageBreak/>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afff5"/>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A41E9F" w:rsidP="004A3CA6">
            <w:pPr>
              <w:pStyle w:val="a3"/>
              <w:numPr>
                <w:ilvl w:val="2"/>
                <w:numId w:val="31"/>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4A3CA6">
            <w:pPr>
              <w:pStyle w:val="a3"/>
              <w:numPr>
                <w:ilvl w:val="1"/>
                <w:numId w:val="31"/>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t>Same/similar approach is applied at the decoder side.</w:t>
            </w:r>
          </w:p>
          <w:p w14:paraId="6FAAC567" w14:textId="77777777" w:rsidR="00637860" w:rsidRPr="00637860" w:rsidRDefault="00637860" w:rsidP="004A3CA6">
            <w:pPr>
              <w:pStyle w:val="a3"/>
              <w:numPr>
                <w:ilvl w:val="0"/>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4A3CA6">
            <w:pPr>
              <w:pStyle w:val="a3"/>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4A3CA6">
            <w:pPr>
              <w:pStyle w:val="a3"/>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4A3CA6">
            <w:pPr>
              <w:pStyle w:val="a3"/>
              <w:numPr>
                <w:ilvl w:val="2"/>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4A3CA6">
            <w:pPr>
              <w:pStyle w:val="a3"/>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4A3CA6">
            <w:pPr>
              <w:pStyle w:val="a3"/>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4A3CA6">
            <w:pPr>
              <w:pStyle w:val="a3"/>
              <w:numPr>
                <w:ilvl w:val="1"/>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w:t>
            </w:r>
            <w:r w:rsidRPr="00637860">
              <w:rPr>
                <w:rFonts w:ascii="Times New Roman" w:eastAsia="等线" w:hAnsi="Times New Roman"/>
                <w:szCs w:val="21"/>
                <w:lang w:eastAsia="ko-KR"/>
              </w:rPr>
              <w:lastRenderedPageBreak/>
              <w:t xml:space="preserve">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4A3CA6">
            <w:pPr>
              <w:pStyle w:val="a3"/>
              <w:numPr>
                <w:ilvl w:val="1"/>
                <w:numId w:val="32"/>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lastRenderedPageBreak/>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afff5"/>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a3"/>
              <w:spacing w:after="160" w:line="278" w:lineRule="auto"/>
              <w:ind w:left="0"/>
              <w:contextualSpacing/>
              <w:rPr>
                <w:rFonts w:eastAsia="等线"/>
                <w:lang w:eastAsia="zh-CN"/>
              </w:rPr>
            </w:pPr>
          </w:p>
          <w:p w14:paraId="530E9DB9" w14:textId="77777777" w:rsidR="003E2C94" w:rsidRPr="003E2C94" w:rsidRDefault="003E2C94" w:rsidP="003E2C94">
            <w:pPr>
              <w:pStyle w:val="a3"/>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 xml:space="preserve">1 source [Ericsson] observes average gain (%) in SGCS of Case 2 (scalable structure) over benchmark [G2] is in the range of 5.4% to 6% </w:t>
            </w:r>
          </w:p>
          <w:p w14:paraId="6C325A45" w14:textId="77777777" w:rsidR="003E2C94" w:rsidRPr="003E2C94" w:rsidRDefault="003E2C94" w:rsidP="003E2C94">
            <w:pPr>
              <w:pStyle w:val="a3"/>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lastRenderedPageBreak/>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lastRenderedPageBreak/>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payload configuration Alt2, </w:t>
            </w:r>
          </w:p>
          <w:p w14:paraId="4C1753A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w:t>
            </w:r>
          </w:p>
          <w:p w14:paraId="2F252C0E"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3BA4E616"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p w14:paraId="2F731487" w14:textId="77777777" w:rsidR="003E2C94" w:rsidRPr="003E2C94" w:rsidRDefault="003E2C94" w:rsidP="00637860">
            <w:pPr>
              <w:rPr>
                <w:lang w:val="en-US"/>
              </w:rPr>
            </w:pPr>
          </w:p>
        </w:tc>
      </w:tr>
    </w:tbl>
    <w:p w14:paraId="0AE6FE18" w14:textId="3D7228C0" w:rsidR="00637860" w:rsidRDefault="00637860" w:rsidP="003F544D"/>
    <w:p w14:paraId="6A4908B3" w14:textId="0EDF9A57" w:rsidR="00DF7D22" w:rsidRDefault="00DF7D22" w:rsidP="003F544D"/>
    <w:p w14:paraId="3330B0E1" w14:textId="77777777" w:rsidR="00DF7D22" w:rsidRPr="00DF7D22" w:rsidRDefault="00DF7D22" w:rsidP="003F544D"/>
    <w:sectPr w:rsidR="00DF7D22" w:rsidRPr="00DF7D22" w:rsidSect="00454C0D">
      <w:footerReference w:type="default" r:id="rId14"/>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FD9" w16cex:dateUtc="2025-08-15T07:25:00Z"/>
  <w16cex:commentExtensible w16cex:durableId="2C49D769" w16cex:dateUtc="2025-08-15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5CC0D" w14:textId="77777777" w:rsidR="00A41E9F" w:rsidRDefault="00A41E9F" w:rsidP="00C92285">
      <w:r>
        <w:separator/>
      </w:r>
    </w:p>
  </w:endnote>
  <w:endnote w:type="continuationSeparator" w:id="0">
    <w:p w14:paraId="202015AC" w14:textId="77777777" w:rsidR="00A41E9F" w:rsidRDefault="00A41E9F" w:rsidP="00C92285">
      <w:r>
        <w:continuationSeparator/>
      </w:r>
    </w:p>
  </w:endnote>
  <w:endnote w:type="continuationNotice" w:id="1">
    <w:p w14:paraId="46622C88" w14:textId="77777777" w:rsidR="00A41E9F" w:rsidRDefault="00A41E9F"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252CD" w:rsidRDefault="00D252CD" w:rsidP="00C92285"/>
  <w:p w14:paraId="0E4C8077" w14:textId="77777777" w:rsidR="00D252CD" w:rsidRDefault="00D252C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252CD" w:rsidRDefault="00D252C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477EC" w14:textId="77777777" w:rsidR="00A41E9F" w:rsidRDefault="00A41E9F" w:rsidP="00C92285">
      <w:r>
        <w:separator/>
      </w:r>
    </w:p>
  </w:footnote>
  <w:footnote w:type="continuationSeparator" w:id="0">
    <w:p w14:paraId="7CEBF35E" w14:textId="77777777" w:rsidR="00A41E9F" w:rsidRDefault="00A41E9F" w:rsidP="00C92285">
      <w:r>
        <w:continuationSeparator/>
      </w:r>
    </w:p>
  </w:footnote>
  <w:footnote w:type="continuationNotice" w:id="1">
    <w:p w14:paraId="0E3CF31A" w14:textId="77777777" w:rsidR="00A41E9F" w:rsidRDefault="00A41E9F"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3"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8685169"/>
    <w:multiLevelType w:val="hybridMultilevel"/>
    <w:tmpl w:val="9910AB78"/>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E636AB"/>
    <w:multiLevelType w:val="hybridMultilevel"/>
    <w:tmpl w:val="50B00052"/>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28629FD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41"/>
  </w:num>
  <w:num w:numId="22">
    <w:abstractNumId w:val="29"/>
  </w:num>
  <w:num w:numId="23">
    <w:abstractNumId w:val="39"/>
  </w:num>
  <w:num w:numId="24">
    <w:abstractNumId w:val="45"/>
  </w:num>
  <w:num w:numId="25">
    <w:abstractNumId w:val="21"/>
  </w:num>
  <w:num w:numId="26">
    <w:abstractNumId w:val="27"/>
  </w:num>
  <w:num w:numId="27">
    <w:abstractNumId w:val="23"/>
  </w:num>
  <w:num w:numId="28">
    <w:abstractNumId w:val="44"/>
  </w:num>
  <w:num w:numId="29">
    <w:abstractNumId w:val="38"/>
  </w:num>
  <w:num w:numId="30">
    <w:abstractNumId w:val="26"/>
  </w:num>
  <w:num w:numId="31">
    <w:abstractNumId w:val="32"/>
  </w:num>
  <w:num w:numId="32">
    <w:abstractNumId w:val="25"/>
  </w:num>
  <w:num w:numId="33">
    <w:abstractNumId w:val="24"/>
  </w:num>
  <w:num w:numId="34">
    <w:abstractNumId w:val="36"/>
  </w:num>
  <w:num w:numId="35">
    <w:abstractNumId w:val="35"/>
  </w:num>
  <w:num w:numId="36">
    <w:abstractNumId w:val="31"/>
  </w:num>
  <w:num w:numId="37">
    <w:abstractNumId w:val="28"/>
  </w:num>
  <w:num w:numId="38">
    <w:abstractNumId w:val="37"/>
  </w:num>
  <w:num w:numId="39">
    <w:abstractNumId w:val="40"/>
  </w:num>
  <w:num w:numId="40">
    <w:abstractNumId w:val="43"/>
  </w:num>
  <w:num w:numId="41">
    <w:abstractNumId w:val="34"/>
  </w:num>
  <w:num w:numId="42">
    <w:abstractNumId w:val="30"/>
  </w:num>
  <w:num w:numId="43">
    <w:abstractNumId w:val="42"/>
  </w:num>
  <w:num w:numId="44">
    <w:abstractNumId w:val="22"/>
  </w:num>
  <w:num w:numId="45">
    <w:abstractNumId w:val="22"/>
  </w:num>
  <w:num w:numId="46">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BA6"/>
    <w:rsid w:val="00040D2D"/>
    <w:rsid w:val="0004125F"/>
    <w:rsid w:val="0004158C"/>
    <w:rsid w:val="00041873"/>
    <w:rsid w:val="00041A13"/>
    <w:rsid w:val="00041AD6"/>
    <w:rsid w:val="00042216"/>
    <w:rsid w:val="000422EC"/>
    <w:rsid w:val="0004284A"/>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48D"/>
    <w:rsid w:val="000557C6"/>
    <w:rsid w:val="00055CDF"/>
    <w:rsid w:val="00056A33"/>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90D"/>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BB4"/>
    <w:rsid w:val="000B7F44"/>
    <w:rsid w:val="000C0197"/>
    <w:rsid w:val="000C08D9"/>
    <w:rsid w:val="000C0C3A"/>
    <w:rsid w:val="000C0F6B"/>
    <w:rsid w:val="000C1629"/>
    <w:rsid w:val="000C1675"/>
    <w:rsid w:val="000C1863"/>
    <w:rsid w:val="000C1C5E"/>
    <w:rsid w:val="000C1E82"/>
    <w:rsid w:val="000C312D"/>
    <w:rsid w:val="000C3FA3"/>
    <w:rsid w:val="000C4006"/>
    <w:rsid w:val="000C47E9"/>
    <w:rsid w:val="000C47F3"/>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18CF"/>
    <w:rsid w:val="000E1A4F"/>
    <w:rsid w:val="000E26C9"/>
    <w:rsid w:val="000E2715"/>
    <w:rsid w:val="000E2E2A"/>
    <w:rsid w:val="000E30E3"/>
    <w:rsid w:val="000E348A"/>
    <w:rsid w:val="000E3697"/>
    <w:rsid w:val="000E4B23"/>
    <w:rsid w:val="000E4B84"/>
    <w:rsid w:val="000E4F7A"/>
    <w:rsid w:val="000E509F"/>
    <w:rsid w:val="000E5492"/>
    <w:rsid w:val="000E5E31"/>
    <w:rsid w:val="000E7C11"/>
    <w:rsid w:val="000F009D"/>
    <w:rsid w:val="000F10F6"/>
    <w:rsid w:val="000F110B"/>
    <w:rsid w:val="000F1737"/>
    <w:rsid w:val="000F1CD0"/>
    <w:rsid w:val="000F2455"/>
    <w:rsid w:val="000F2BBF"/>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2EE"/>
    <w:rsid w:val="00110896"/>
    <w:rsid w:val="00110BD7"/>
    <w:rsid w:val="00110E8A"/>
    <w:rsid w:val="00111A1C"/>
    <w:rsid w:val="00111D9C"/>
    <w:rsid w:val="00112BF5"/>
    <w:rsid w:val="001136B3"/>
    <w:rsid w:val="00113815"/>
    <w:rsid w:val="001143B9"/>
    <w:rsid w:val="0011448A"/>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C8D"/>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5B08"/>
    <w:rsid w:val="00146807"/>
    <w:rsid w:val="00150677"/>
    <w:rsid w:val="0015167D"/>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2BB6"/>
    <w:rsid w:val="001936BB"/>
    <w:rsid w:val="001944DA"/>
    <w:rsid w:val="00194943"/>
    <w:rsid w:val="00194ADF"/>
    <w:rsid w:val="001952A6"/>
    <w:rsid w:val="0019571A"/>
    <w:rsid w:val="00195B4D"/>
    <w:rsid w:val="00196A76"/>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658"/>
    <w:rsid w:val="001F1B01"/>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1BEA"/>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081"/>
    <w:rsid w:val="00257649"/>
    <w:rsid w:val="002606C4"/>
    <w:rsid w:val="0026075F"/>
    <w:rsid w:val="002608FC"/>
    <w:rsid w:val="0026097D"/>
    <w:rsid w:val="00260984"/>
    <w:rsid w:val="00260A36"/>
    <w:rsid w:val="00260BEB"/>
    <w:rsid w:val="00261774"/>
    <w:rsid w:val="00261A42"/>
    <w:rsid w:val="00261FF9"/>
    <w:rsid w:val="00262127"/>
    <w:rsid w:val="00262741"/>
    <w:rsid w:val="00262880"/>
    <w:rsid w:val="00262FB1"/>
    <w:rsid w:val="002639E4"/>
    <w:rsid w:val="0026469E"/>
    <w:rsid w:val="00264DB0"/>
    <w:rsid w:val="00264E68"/>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8CE"/>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120"/>
    <w:rsid w:val="002A2305"/>
    <w:rsid w:val="002A23BE"/>
    <w:rsid w:val="002A2594"/>
    <w:rsid w:val="002A3A6E"/>
    <w:rsid w:val="002A3D22"/>
    <w:rsid w:val="002A46B1"/>
    <w:rsid w:val="002A525F"/>
    <w:rsid w:val="002A5ADF"/>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5094"/>
    <w:rsid w:val="002B5337"/>
    <w:rsid w:val="002B56B3"/>
    <w:rsid w:val="002B61BB"/>
    <w:rsid w:val="002B727E"/>
    <w:rsid w:val="002C070D"/>
    <w:rsid w:val="002C0898"/>
    <w:rsid w:val="002C0E7F"/>
    <w:rsid w:val="002C1B24"/>
    <w:rsid w:val="002C2771"/>
    <w:rsid w:val="002C307B"/>
    <w:rsid w:val="002C30C5"/>
    <w:rsid w:val="002C3122"/>
    <w:rsid w:val="002C336B"/>
    <w:rsid w:val="002C3E22"/>
    <w:rsid w:val="002C4A1D"/>
    <w:rsid w:val="002C4C38"/>
    <w:rsid w:val="002C4FFE"/>
    <w:rsid w:val="002C55EC"/>
    <w:rsid w:val="002C69A7"/>
    <w:rsid w:val="002C6A7F"/>
    <w:rsid w:val="002C73AE"/>
    <w:rsid w:val="002C7B96"/>
    <w:rsid w:val="002C7C08"/>
    <w:rsid w:val="002C7E0D"/>
    <w:rsid w:val="002D0362"/>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9E7"/>
    <w:rsid w:val="002E5EE6"/>
    <w:rsid w:val="002E5F8B"/>
    <w:rsid w:val="002E6564"/>
    <w:rsid w:val="002E6857"/>
    <w:rsid w:val="002E7CB8"/>
    <w:rsid w:val="002F0309"/>
    <w:rsid w:val="002F0C88"/>
    <w:rsid w:val="002F0E2B"/>
    <w:rsid w:val="002F146A"/>
    <w:rsid w:val="002F209E"/>
    <w:rsid w:val="002F29DB"/>
    <w:rsid w:val="002F31DB"/>
    <w:rsid w:val="002F33BC"/>
    <w:rsid w:val="002F39A0"/>
    <w:rsid w:val="002F3CCF"/>
    <w:rsid w:val="002F4727"/>
    <w:rsid w:val="002F48AB"/>
    <w:rsid w:val="002F4B69"/>
    <w:rsid w:val="002F4E08"/>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C88"/>
    <w:rsid w:val="00315DAF"/>
    <w:rsid w:val="00316371"/>
    <w:rsid w:val="003163C5"/>
    <w:rsid w:val="00317060"/>
    <w:rsid w:val="003172DE"/>
    <w:rsid w:val="00317742"/>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3CE6"/>
    <w:rsid w:val="0034464D"/>
    <w:rsid w:val="00344967"/>
    <w:rsid w:val="00344DF8"/>
    <w:rsid w:val="00344F9B"/>
    <w:rsid w:val="00345486"/>
    <w:rsid w:val="003454C7"/>
    <w:rsid w:val="003462F3"/>
    <w:rsid w:val="003469F4"/>
    <w:rsid w:val="00346ABD"/>
    <w:rsid w:val="00346CF8"/>
    <w:rsid w:val="00350265"/>
    <w:rsid w:val="00350634"/>
    <w:rsid w:val="003506D2"/>
    <w:rsid w:val="00350A9A"/>
    <w:rsid w:val="00350CB2"/>
    <w:rsid w:val="00350EEC"/>
    <w:rsid w:val="003516BB"/>
    <w:rsid w:val="003519AD"/>
    <w:rsid w:val="00355C33"/>
    <w:rsid w:val="003561A4"/>
    <w:rsid w:val="00356E16"/>
    <w:rsid w:val="003578FE"/>
    <w:rsid w:val="00357D38"/>
    <w:rsid w:val="00357EE5"/>
    <w:rsid w:val="00360000"/>
    <w:rsid w:val="0036061D"/>
    <w:rsid w:val="00360D35"/>
    <w:rsid w:val="003612FD"/>
    <w:rsid w:val="00361D97"/>
    <w:rsid w:val="003622A5"/>
    <w:rsid w:val="00362E9F"/>
    <w:rsid w:val="00364D1A"/>
    <w:rsid w:val="00364DC0"/>
    <w:rsid w:val="00365752"/>
    <w:rsid w:val="0036597D"/>
    <w:rsid w:val="00366005"/>
    <w:rsid w:val="003664A8"/>
    <w:rsid w:val="0036754B"/>
    <w:rsid w:val="00367B2C"/>
    <w:rsid w:val="003700DB"/>
    <w:rsid w:val="003701D3"/>
    <w:rsid w:val="0037026C"/>
    <w:rsid w:val="00370C13"/>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18F"/>
    <w:rsid w:val="0038137E"/>
    <w:rsid w:val="003815D5"/>
    <w:rsid w:val="00381AAE"/>
    <w:rsid w:val="00381B14"/>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702"/>
    <w:rsid w:val="003919EF"/>
    <w:rsid w:val="00391B6A"/>
    <w:rsid w:val="00391C06"/>
    <w:rsid w:val="00391E7F"/>
    <w:rsid w:val="003920DE"/>
    <w:rsid w:val="00392D54"/>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7678"/>
    <w:rsid w:val="003B773E"/>
    <w:rsid w:val="003B7817"/>
    <w:rsid w:val="003B7A71"/>
    <w:rsid w:val="003B7CD9"/>
    <w:rsid w:val="003C002B"/>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705D"/>
    <w:rsid w:val="003F7F33"/>
    <w:rsid w:val="00400071"/>
    <w:rsid w:val="0040058A"/>
    <w:rsid w:val="00400C41"/>
    <w:rsid w:val="00401835"/>
    <w:rsid w:val="00401B80"/>
    <w:rsid w:val="00402970"/>
    <w:rsid w:val="00402C23"/>
    <w:rsid w:val="00403220"/>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A3C"/>
    <w:rsid w:val="00431C28"/>
    <w:rsid w:val="00433381"/>
    <w:rsid w:val="00433944"/>
    <w:rsid w:val="00434764"/>
    <w:rsid w:val="00435130"/>
    <w:rsid w:val="00435271"/>
    <w:rsid w:val="004352B5"/>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F32"/>
    <w:rsid w:val="00447767"/>
    <w:rsid w:val="00447E80"/>
    <w:rsid w:val="00447FA5"/>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A08"/>
    <w:rsid w:val="00476CE0"/>
    <w:rsid w:val="00480014"/>
    <w:rsid w:val="00480045"/>
    <w:rsid w:val="004801D0"/>
    <w:rsid w:val="004803B6"/>
    <w:rsid w:val="00480757"/>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A7781"/>
    <w:rsid w:val="004B039E"/>
    <w:rsid w:val="004B0479"/>
    <w:rsid w:val="004B0B3E"/>
    <w:rsid w:val="004B0F7A"/>
    <w:rsid w:val="004B10E9"/>
    <w:rsid w:val="004B1298"/>
    <w:rsid w:val="004B12C1"/>
    <w:rsid w:val="004B14F2"/>
    <w:rsid w:val="004B2228"/>
    <w:rsid w:val="004B229B"/>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6BE"/>
    <w:rsid w:val="004C0902"/>
    <w:rsid w:val="004C0E69"/>
    <w:rsid w:val="004C115F"/>
    <w:rsid w:val="004C136E"/>
    <w:rsid w:val="004C1F3D"/>
    <w:rsid w:val="004C1FF6"/>
    <w:rsid w:val="004C2A50"/>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E0C"/>
    <w:rsid w:val="004D760F"/>
    <w:rsid w:val="004E06CA"/>
    <w:rsid w:val="004E1EA9"/>
    <w:rsid w:val="004E235E"/>
    <w:rsid w:val="004E2841"/>
    <w:rsid w:val="004E2944"/>
    <w:rsid w:val="004E2FC6"/>
    <w:rsid w:val="004E304C"/>
    <w:rsid w:val="004E348A"/>
    <w:rsid w:val="004E3E20"/>
    <w:rsid w:val="004E4088"/>
    <w:rsid w:val="004E42EF"/>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C0B"/>
    <w:rsid w:val="00514D0E"/>
    <w:rsid w:val="00515EAB"/>
    <w:rsid w:val="00516232"/>
    <w:rsid w:val="00516272"/>
    <w:rsid w:val="005166FE"/>
    <w:rsid w:val="0052068F"/>
    <w:rsid w:val="005207D3"/>
    <w:rsid w:val="00521420"/>
    <w:rsid w:val="00522097"/>
    <w:rsid w:val="0052219B"/>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07B"/>
    <w:rsid w:val="005508EB"/>
    <w:rsid w:val="005511E5"/>
    <w:rsid w:val="0055198A"/>
    <w:rsid w:val="0055206F"/>
    <w:rsid w:val="005524C4"/>
    <w:rsid w:val="005529D4"/>
    <w:rsid w:val="00553586"/>
    <w:rsid w:val="00553D51"/>
    <w:rsid w:val="00553DF7"/>
    <w:rsid w:val="005541E2"/>
    <w:rsid w:val="00554284"/>
    <w:rsid w:val="00554571"/>
    <w:rsid w:val="005548F5"/>
    <w:rsid w:val="0055496E"/>
    <w:rsid w:val="00554C3D"/>
    <w:rsid w:val="00555AAE"/>
    <w:rsid w:val="00555FF3"/>
    <w:rsid w:val="005560AC"/>
    <w:rsid w:val="00556638"/>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25B1"/>
    <w:rsid w:val="00593135"/>
    <w:rsid w:val="005932A4"/>
    <w:rsid w:val="00593487"/>
    <w:rsid w:val="00593E52"/>
    <w:rsid w:val="005944E1"/>
    <w:rsid w:val="00594761"/>
    <w:rsid w:val="00594D67"/>
    <w:rsid w:val="00595BE7"/>
    <w:rsid w:val="00596096"/>
    <w:rsid w:val="00596E56"/>
    <w:rsid w:val="00596E65"/>
    <w:rsid w:val="005970A7"/>
    <w:rsid w:val="0059754B"/>
    <w:rsid w:val="005A000C"/>
    <w:rsid w:val="005A0429"/>
    <w:rsid w:val="005A0892"/>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C19"/>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0A23"/>
    <w:rsid w:val="005C10B2"/>
    <w:rsid w:val="005C13BD"/>
    <w:rsid w:val="005C1BEB"/>
    <w:rsid w:val="005C1EF0"/>
    <w:rsid w:val="005C269D"/>
    <w:rsid w:val="005C2A81"/>
    <w:rsid w:val="005C2D3A"/>
    <w:rsid w:val="005C30CD"/>
    <w:rsid w:val="005C3583"/>
    <w:rsid w:val="005C38A2"/>
    <w:rsid w:val="005C4439"/>
    <w:rsid w:val="005C461B"/>
    <w:rsid w:val="005C4FEA"/>
    <w:rsid w:val="005C517C"/>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35D"/>
    <w:rsid w:val="006138DA"/>
    <w:rsid w:val="00613C00"/>
    <w:rsid w:val="00613E6E"/>
    <w:rsid w:val="006149C2"/>
    <w:rsid w:val="00614AA3"/>
    <w:rsid w:val="00615009"/>
    <w:rsid w:val="00615627"/>
    <w:rsid w:val="00615BD7"/>
    <w:rsid w:val="00615F80"/>
    <w:rsid w:val="00616112"/>
    <w:rsid w:val="00616688"/>
    <w:rsid w:val="006166DC"/>
    <w:rsid w:val="00616730"/>
    <w:rsid w:val="006176E2"/>
    <w:rsid w:val="00617E69"/>
    <w:rsid w:val="006201CD"/>
    <w:rsid w:val="00620749"/>
    <w:rsid w:val="00620EF2"/>
    <w:rsid w:val="006210F3"/>
    <w:rsid w:val="006212F6"/>
    <w:rsid w:val="006217F5"/>
    <w:rsid w:val="00621B69"/>
    <w:rsid w:val="00621F5E"/>
    <w:rsid w:val="006220A5"/>
    <w:rsid w:val="00622190"/>
    <w:rsid w:val="006223CD"/>
    <w:rsid w:val="00622823"/>
    <w:rsid w:val="006235A6"/>
    <w:rsid w:val="00623734"/>
    <w:rsid w:val="00624203"/>
    <w:rsid w:val="006242D4"/>
    <w:rsid w:val="00625B03"/>
    <w:rsid w:val="00625C27"/>
    <w:rsid w:val="00626207"/>
    <w:rsid w:val="00626F0F"/>
    <w:rsid w:val="00627593"/>
    <w:rsid w:val="006278E5"/>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67E"/>
    <w:rsid w:val="00643B67"/>
    <w:rsid w:val="00643C79"/>
    <w:rsid w:val="00643F32"/>
    <w:rsid w:val="00644387"/>
    <w:rsid w:val="00644D51"/>
    <w:rsid w:val="00645F19"/>
    <w:rsid w:val="006460DD"/>
    <w:rsid w:val="00646288"/>
    <w:rsid w:val="00646D51"/>
    <w:rsid w:val="00647152"/>
    <w:rsid w:val="0064748A"/>
    <w:rsid w:val="00650329"/>
    <w:rsid w:val="0065063D"/>
    <w:rsid w:val="00650A2E"/>
    <w:rsid w:val="006515D4"/>
    <w:rsid w:val="006519AA"/>
    <w:rsid w:val="00651B87"/>
    <w:rsid w:val="006528DF"/>
    <w:rsid w:val="00652BC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CD1"/>
    <w:rsid w:val="00670DC7"/>
    <w:rsid w:val="00670FE7"/>
    <w:rsid w:val="00671120"/>
    <w:rsid w:val="00671557"/>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3B45"/>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3D8D"/>
    <w:rsid w:val="006B537D"/>
    <w:rsid w:val="006B5657"/>
    <w:rsid w:val="006B573E"/>
    <w:rsid w:val="006B64AC"/>
    <w:rsid w:val="006B6C0F"/>
    <w:rsid w:val="006B75AA"/>
    <w:rsid w:val="006B7C14"/>
    <w:rsid w:val="006C0798"/>
    <w:rsid w:val="006C14D8"/>
    <w:rsid w:val="006C1B91"/>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6C35"/>
    <w:rsid w:val="006D74A9"/>
    <w:rsid w:val="006D7669"/>
    <w:rsid w:val="006D76A1"/>
    <w:rsid w:val="006D797F"/>
    <w:rsid w:val="006D7BCF"/>
    <w:rsid w:val="006E0DE6"/>
    <w:rsid w:val="006E1743"/>
    <w:rsid w:val="006E17FE"/>
    <w:rsid w:val="006E25F0"/>
    <w:rsid w:val="006E2CC5"/>
    <w:rsid w:val="006E2E75"/>
    <w:rsid w:val="006E2F5F"/>
    <w:rsid w:val="006E4D45"/>
    <w:rsid w:val="006E4DA1"/>
    <w:rsid w:val="006E4DB4"/>
    <w:rsid w:val="006E57BE"/>
    <w:rsid w:val="006E5C30"/>
    <w:rsid w:val="006E6421"/>
    <w:rsid w:val="006E663C"/>
    <w:rsid w:val="006E6952"/>
    <w:rsid w:val="006E76C9"/>
    <w:rsid w:val="006F0582"/>
    <w:rsid w:val="006F0A0A"/>
    <w:rsid w:val="006F0A84"/>
    <w:rsid w:val="006F0C4D"/>
    <w:rsid w:val="006F136C"/>
    <w:rsid w:val="006F13AF"/>
    <w:rsid w:val="006F1BE8"/>
    <w:rsid w:val="006F1F31"/>
    <w:rsid w:val="006F2E0B"/>
    <w:rsid w:val="006F2E96"/>
    <w:rsid w:val="006F353D"/>
    <w:rsid w:val="006F3597"/>
    <w:rsid w:val="006F3BD8"/>
    <w:rsid w:val="006F466C"/>
    <w:rsid w:val="006F4A79"/>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2E91"/>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88D"/>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305"/>
    <w:rsid w:val="00731E68"/>
    <w:rsid w:val="00732A0E"/>
    <w:rsid w:val="00732D6C"/>
    <w:rsid w:val="00732EBF"/>
    <w:rsid w:val="00732FC6"/>
    <w:rsid w:val="00733DF9"/>
    <w:rsid w:val="00734692"/>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015"/>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97A"/>
    <w:rsid w:val="00761CF3"/>
    <w:rsid w:val="00761FBB"/>
    <w:rsid w:val="0076242E"/>
    <w:rsid w:val="0076248B"/>
    <w:rsid w:val="007637CB"/>
    <w:rsid w:val="00763ACF"/>
    <w:rsid w:val="00763E33"/>
    <w:rsid w:val="0076431B"/>
    <w:rsid w:val="00764FE8"/>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4886"/>
    <w:rsid w:val="00775676"/>
    <w:rsid w:val="0077590E"/>
    <w:rsid w:val="00776840"/>
    <w:rsid w:val="00776970"/>
    <w:rsid w:val="00777BF4"/>
    <w:rsid w:val="00780499"/>
    <w:rsid w:val="007829F0"/>
    <w:rsid w:val="00783FB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E29"/>
    <w:rsid w:val="00795422"/>
    <w:rsid w:val="007966E7"/>
    <w:rsid w:val="0079676D"/>
    <w:rsid w:val="00796BEA"/>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4AEF"/>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17"/>
    <w:rsid w:val="007D77C0"/>
    <w:rsid w:val="007D77EF"/>
    <w:rsid w:val="007E0186"/>
    <w:rsid w:val="007E0D1B"/>
    <w:rsid w:val="007E11CC"/>
    <w:rsid w:val="007E22E3"/>
    <w:rsid w:val="007E2D51"/>
    <w:rsid w:val="007E367D"/>
    <w:rsid w:val="007E3BA7"/>
    <w:rsid w:val="007E4375"/>
    <w:rsid w:val="007E4791"/>
    <w:rsid w:val="007E4D20"/>
    <w:rsid w:val="007E5A04"/>
    <w:rsid w:val="007E5B03"/>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5497"/>
    <w:rsid w:val="007F6796"/>
    <w:rsid w:val="007F7B62"/>
    <w:rsid w:val="007F7E1D"/>
    <w:rsid w:val="00800199"/>
    <w:rsid w:val="00800434"/>
    <w:rsid w:val="00800F43"/>
    <w:rsid w:val="008013FF"/>
    <w:rsid w:val="00801962"/>
    <w:rsid w:val="0080199E"/>
    <w:rsid w:val="008023C8"/>
    <w:rsid w:val="008025DB"/>
    <w:rsid w:val="00802608"/>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77A"/>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27EED"/>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5AF"/>
    <w:rsid w:val="00840CDA"/>
    <w:rsid w:val="00841143"/>
    <w:rsid w:val="0084119D"/>
    <w:rsid w:val="0084263C"/>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67C52"/>
    <w:rsid w:val="00870DAB"/>
    <w:rsid w:val="008713BE"/>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4CE"/>
    <w:rsid w:val="008806EB"/>
    <w:rsid w:val="00881873"/>
    <w:rsid w:val="00881A2A"/>
    <w:rsid w:val="00881A79"/>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74A"/>
    <w:rsid w:val="008A2EBF"/>
    <w:rsid w:val="008A3663"/>
    <w:rsid w:val="008A4977"/>
    <w:rsid w:val="008A51C2"/>
    <w:rsid w:val="008A53A1"/>
    <w:rsid w:val="008A55E6"/>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4C20"/>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15D"/>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311"/>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5745D"/>
    <w:rsid w:val="009607CB"/>
    <w:rsid w:val="00961486"/>
    <w:rsid w:val="009622D0"/>
    <w:rsid w:val="009624D6"/>
    <w:rsid w:val="00963307"/>
    <w:rsid w:val="0096389B"/>
    <w:rsid w:val="00964508"/>
    <w:rsid w:val="0096490C"/>
    <w:rsid w:val="00965BBE"/>
    <w:rsid w:val="00966652"/>
    <w:rsid w:val="0096695A"/>
    <w:rsid w:val="009669DB"/>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CC3"/>
    <w:rsid w:val="00982F62"/>
    <w:rsid w:val="00982FE3"/>
    <w:rsid w:val="009833DB"/>
    <w:rsid w:val="00983899"/>
    <w:rsid w:val="00983A24"/>
    <w:rsid w:val="0098411A"/>
    <w:rsid w:val="009845E2"/>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6F89"/>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B7A4C"/>
    <w:rsid w:val="009C03C2"/>
    <w:rsid w:val="009C067D"/>
    <w:rsid w:val="009C083D"/>
    <w:rsid w:val="009C1F38"/>
    <w:rsid w:val="009C2618"/>
    <w:rsid w:val="009C27E2"/>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5A8"/>
    <w:rsid w:val="009E5A9A"/>
    <w:rsid w:val="009E6896"/>
    <w:rsid w:val="009E6E78"/>
    <w:rsid w:val="009E7736"/>
    <w:rsid w:val="009E7DEE"/>
    <w:rsid w:val="009E7E39"/>
    <w:rsid w:val="009F061B"/>
    <w:rsid w:val="009F07F0"/>
    <w:rsid w:val="009F0B2F"/>
    <w:rsid w:val="009F165F"/>
    <w:rsid w:val="009F1680"/>
    <w:rsid w:val="009F1745"/>
    <w:rsid w:val="009F1A16"/>
    <w:rsid w:val="009F1F31"/>
    <w:rsid w:val="009F2505"/>
    <w:rsid w:val="009F2CA0"/>
    <w:rsid w:val="009F35D9"/>
    <w:rsid w:val="009F4043"/>
    <w:rsid w:val="009F437F"/>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28F2"/>
    <w:rsid w:val="00A237CA"/>
    <w:rsid w:val="00A2396D"/>
    <w:rsid w:val="00A23BD6"/>
    <w:rsid w:val="00A25055"/>
    <w:rsid w:val="00A25CDB"/>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6389"/>
    <w:rsid w:val="00A372BD"/>
    <w:rsid w:val="00A37637"/>
    <w:rsid w:val="00A37A9E"/>
    <w:rsid w:val="00A37B82"/>
    <w:rsid w:val="00A40306"/>
    <w:rsid w:val="00A4068F"/>
    <w:rsid w:val="00A40B1F"/>
    <w:rsid w:val="00A41052"/>
    <w:rsid w:val="00A41058"/>
    <w:rsid w:val="00A410CD"/>
    <w:rsid w:val="00A41E9F"/>
    <w:rsid w:val="00A427EA"/>
    <w:rsid w:val="00A43D06"/>
    <w:rsid w:val="00A43D93"/>
    <w:rsid w:val="00A448C3"/>
    <w:rsid w:val="00A44FEF"/>
    <w:rsid w:val="00A45030"/>
    <w:rsid w:val="00A46C37"/>
    <w:rsid w:val="00A473F8"/>
    <w:rsid w:val="00A475A6"/>
    <w:rsid w:val="00A47CEE"/>
    <w:rsid w:val="00A5054E"/>
    <w:rsid w:val="00A507AF"/>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207C"/>
    <w:rsid w:val="00A62131"/>
    <w:rsid w:val="00A62674"/>
    <w:rsid w:val="00A62B67"/>
    <w:rsid w:val="00A62E53"/>
    <w:rsid w:val="00A631C2"/>
    <w:rsid w:val="00A63412"/>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15C"/>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78"/>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873"/>
    <w:rsid w:val="00AF28FC"/>
    <w:rsid w:val="00AF2B41"/>
    <w:rsid w:val="00AF377E"/>
    <w:rsid w:val="00AF6822"/>
    <w:rsid w:val="00AF7895"/>
    <w:rsid w:val="00AF7E86"/>
    <w:rsid w:val="00B0017F"/>
    <w:rsid w:val="00B009C8"/>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E2"/>
    <w:rsid w:val="00B13CA1"/>
    <w:rsid w:val="00B14C06"/>
    <w:rsid w:val="00B156AF"/>
    <w:rsid w:val="00B16610"/>
    <w:rsid w:val="00B16BBB"/>
    <w:rsid w:val="00B16F99"/>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4218"/>
    <w:rsid w:val="00B34F43"/>
    <w:rsid w:val="00B355C6"/>
    <w:rsid w:val="00B3573E"/>
    <w:rsid w:val="00B361D8"/>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5E3"/>
    <w:rsid w:val="00B4471B"/>
    <w:rsid w:val="00B44C55"/>
    <w:rsid w:val="00B44EB4"/>
    <w:rsid w:val="00B44FF4"/>
    <w:rsid w:val="00B456EF"/>
    <w:rsid w:val="00B4596C"/>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B5A"/>
    <w:rsid w:val="00B55F8E"/>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18F2"/>
    <w:rsid w:val="00BB288F"/>
    <w:rsid w:val="00BB2BA4"/>
    <w:rsid w:val="00BB2CD5"/>
    <w:rsid w:val="00BB3327"/>
    <w:rsid w:val="00BB3546"/>
    <w:rsid w:val="00BB3623"/>
    <w:rsid w:val="00BB3674"/>
    <w:rsid w:val="00BB4114"/>
    <w:rsid w:val="00BB471D"/>
    <w:rsid w:val="00BB4A66"/>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2F29"/>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3295"/>
    <w:rsid w:val="00C73EBA"/>
    <w:rsid w:val="00C7407B"/>
    <w:rsid w:val="00C742A1"/>
    <w:rsid w:val="00C74BA9"/>
    <w:rsid w:val="00C76752"/>
    <w:rsid w:val="00C76EF5"/>
    <w:rsid w:val="00C77433"/>
    <w:rsid w:val="00C77518"/>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57D"/>
    <w:rsid w:val="00CA1AB5"/>
    <w:rsid w:val="00CA33DD"/>
    <w:rsid w:val="00CA34C7"/>
    <w:rsid w:val="00CA436F"/>
    <w:rsid w:val="00CA4A98"/>
    <w:rsid w:val="00CA4B3E"/>
    <w:rsid w:val="00CA558C"/>
    <w:rsid w:val="00CA59B0"/>
    <w:rsid w:val="00CA5ABE"/>
    <w:rsid w:val="00CA5BE3"/>
    <w:rsid w:val="00CA60F2"/>
    <w:rsid w:val="00CA702E"/>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BC1"/>
    <w:rsid w:val="00D17F33"/>
    <w:rsid w:val="00D2095C"/>
    <w:rsid w:val="00D20C6F"/>
    <w:rsid w:val="00D20EAD"/>
    <w:rsid w:val="00D20FA8"/>
    <w:rsid w:val="00D21911"/>
    <w:rsid w:val="00D21A0C"/>
    <w:rsid w:val="00D22335"/>
    <w:rsid w:val="00D22377"/>
    <w:rsid w:val="00D22483"/>
    <w:rsid w:val="00D22DB6"/>
    <w:rsid w:val="00D231EC"/>
    <w:rsid w:val="00D2408E"/>
    <w:rsid w:val="00D24095"/>
    <w:rsid w:val="00D243BF"/>
    <w:rsid w:val="00D245A0"/>
    <w:rsid w:val="00D24710"/>
    <w:rsid w:val="00D24A96"/>
    <w:rsid w:val="00D24ADE"/>
    <w:rsid w:val="00D24C9D"/>
    <w:rsid w:val="00D24FD6"/>
    <w:rsid w:val="00D252CD"/>
    <w:rsid w:val="00D25E63"/>
    <w:rsid w:val="00D260AE"/>
    <w:rsid w:val="00D264FF"/>
    <w:rsid w:val="00D26E4A"/>
    <w:rsid w:val="00D301F7"/>
    <w:rsid w:val="00D301FC"/>
    <w:rsid w:val="00D30345"/>
    <w:rsid w:val="00D306CF"/>
    <w:rsid w:val="00D322F0"/>
    <w:rsid w:val="00D326C2"/>
    <w:rsid w:val="00D33259"/>
    <w:rsid w:val="00D334A3"/>
    <w:rsid w:val="00D33551"/>
    <w:rsid w:val="00D3370F"/>
    <w:rsid w:val="00D33DF1"/>
    <w:rsid w:val="00D3470A"/>
    <w:rsid w:val="00D350BD"/>
    <w:rsid w:val="00D36106"/>
    <w:rsid w:val="00D36D4B"/>
    <w:rsid w:val="00D372BF"/>
    <w:rsid w:val="00D37760"/>
    <w:rsid w:val="00D37C87"/>
    <w:rsid w:val="00D40903"/>
    <w:rsid w:val="00D40F9C"/>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2AC8"/>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8651D"/>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AC6"/>
    <w:rsid w:val="00DD4E2D"/>
    <w:rsid w:val="00DD52F5"/>
    <w:rsid w:val="00DD6A8A"/>
    <w:rsid w:val="00DD7614"/>
    <w:rsid w:val="00DD7AFA"/>
    <w:rsid w:val="00DD7DAF"/>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1DF5"/>
    <w:rsid w:val="00DF26F5"/>
    <w:rsid w:val="00DF2CB1"/>
    <w:rsid w:val="00DF40B4"/>
    <w:rsid w:val="00DF428D"/>
    <w:rsid w:val="00DF42EF"/>
    <w:rsid w:val="00DF4772"/>
    <w:rsid w:val="00DF4D69"/>
    <w:rsid w:val="00DF4D74"/>
    <w:rsid w:val="00DF57FE"/>
    <w:rsid w:val="00DF5CC9"/>
    <w:rsid w:val="00DF6179"/>
    <w:rsid w:val="00DF6556"/>
    <w:rsid w:val="00DF7253"/>
    <w:rsid w:val="00DF7907"/>
    <w:rsid w:val="00DF7D22"/>
    <w:rsid w:val="00E001C0"/>
    <w:rsid w:val="00E00C8F"/>
    <w:rsid w:val="00E00E43"/>
    <w:rsid w:val="00E01D6D"/>
    <w:rsid w:val="00E01DC2"/>
    <w:rsid w:val="00E022E5"/>
    <w:rsid w:val="00E02769"/>
    <w:rsid w:val="00E03CE0"/>
    <w:rsid w:val="00E04856"/>
    <w:rsid w:val="00E05E40"/>
    <w:rsid w:val="00E06FC6"/>
    <w:rsid w:val="00E0760B"/>
    <w:rsid w:val="00E07B9E"/>
    <w:rsid w:val="00E11284"/>
    <w:rsid w:val="00E119BC"/>
    <w:rsid w:val="00E123DB"/>
    <w:rsid w:val="00E1331A"/>
    <w:rsid w:val="00E13501"/>
    <w:rsid w:val="00E14A83"/>
    <w:rsid w:val="00E14FC7"/>
    <w:rsid w:val="00E15062"/>
    <w:rsid w:val="00E151C3"/>
    <w:rsid w:val="00E17085"/>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1A6"/>
    <w:rsid w:val="00E3381F"/>
    <w:rsid w:val="00E348A3"/>
    <w:rsid w:val="00E34C0A"/>
    <w:rsid w:val="00E35290"/>
    <w:rsid w:val="00E35F99"/>
    <w:rsid w:val="00E360F3"/>
    <w:rsid w:val="00E364A7"/>
    <w:rsid w:val="00E364BD"/>
    <w:rsid w:val="00E36731"/>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5016"/>
    <w:rsid w:val="00E75E17"/>
    <w:rsid w:val="00E766EB"/>
    <w:rsid w:val="00E77000"/>
    <w:rsid w:val="00E7790C"/>
    <w:rsid w:val="00E77D64"/>
    <w:rsid w:val="00E77E6F"/>
    <w:rsid w:val="00E803DD"/>
    <w:rsid w:val="00E80574"/>
    <w:rsid w:val="00E805F3"/>
    <w:rsid w:val="00E80BE2"/>
    <w:rsid w:val="00E80BE8"/>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601"/>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AD8"/>
    <w:rsid w:val="00EC3F5D"/>
    <w:rsid w:val="00EC41D8"/>
    <w:rsid w:val="00EC5EEF"/>
    <w:rsid w:val="00EC5F8A"/>
    <w:rsid w:val="00EC6254"/>
    <w:rsid w:val="00EC63B0"/>
    <w:rsid w:val="00EC688F"/>
    <w:rsid w:val="00EC69CF"/>
    <w:rsid w:val="00EC7AF5"/>
    <w:rsid w:val="00ED017F"/>
    <w:rsid w:val="00ED08A1"/>
    <w:rsid w:val="00ED0ABD"/>
    <w:rsid w:val="00ED1170"/>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9A"/>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24F"/>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2DA7"/>
    <w:rsid w:val="00F2310D"/>
    <w:rsid w:val="00F23973"/>
    <w:rsid w:val="00F23CB6"/>
    <w:rsid w:val="00F2465E"/>
    <w:rsid w:val="00F25384"/>
    <w:rsid w:val="00F25DBA"/>
    <w:rsid w:val="00F26BAC"/>
    <w:rsid w:val="00F277BC"/>
    <w:rsid w:val="00F27AD2"/>
    <w:rsid w:val="00F27BA1"/>
    <w:rsid w:val="00F27C26"/>
    <w:rsid w:val="00F27C43"/>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5D48"/>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E5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016"/>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1BA2"/>
    <w:rsid w:val="00F83465"/>
    <w:rsid w:val="00F83A08"/>
    <w:rsid w:val="00F8465F"/>
    <w:rsid w:val="00F84E2C"/>
    <w:rsid w:val="00F8545F"/>
    <w:rsid w:val="00F8563D"/>
    <w:rsid w:val="00F8593A"/>
    <w:rsid w:val="00F86B80"/>
    <w:rsid w:val="00F87078"/>
    <w:rsid w:val="00F87DDD"/>
    <w:rsid w:val="00F87FA3"/>
    <w:rsid w:val="00F905AC"/>
    <w:rsid w:val="00F90632"/>
    <w:rsid w:val="00F9064C"/>
    <w:rsid w:val="00F911A4"/>
    <w:rsid w:val="00F915F4"/>
    <w:rsid w:val="00F91FB4"/>
    <w:rsid w:val="00F923A6"/>
    <w:rsid w:val="00F923C6"/>
    <w:rsid w:val="00F929F6"/>
    <w:rsid w:val="00F93976"/>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E74"/>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A42"/>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2756"/>
    <w:rsid w:val="00FD3A15"/>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2EE7"/>
    <w:rsid w:val="00FE409F"/>
    <w:rsid w:val="00FE4565"/>
    <w:rsid w:val="00FE4864"/>
    <w:rsid w:val="00FE489C"/>
    <w:rsid w:val="00FE4DEE"/>
    <w:rsid w:val="00FE4E34"/>
    <w:rsid w:val="00FE55C2"/>
    <w:rsid w:val="00FE60FB"/>
    <w:rsid w:val="00FE648A"/>
    <w:rsid w:val="00FE6B3C"/>
    <w:rsid w:val="00FE6E04"/>
    <w:rsid w:val="00FF1CED"/>
    <w:rsid w:val="00FF1EFF"/>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11"/>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9">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5"/>
    <w:link w:val="aff1"/>
    <w:rsid w:val="009845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92A3C-6FB0-469E-B410-C997C7D8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1955</TotalTime>
  <Pages>24</Pages>
  <Words>8957</Words>
  <Characters>51057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399</cp:revision>
  <cp:lastPrinted>1995-11-21T09:41:00Z</cp:lastPrinted>
  <dcterms:created xsi:type="dcterms:W3CDTF">2025-03-28T10:36:00Z</dcterms:created>
  <dcterms:modified xsi:type="dcterms:W3CDTF">2025-11-07T13:33:00Z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